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B335" w14:textId="54CF9F20" w:rsidR="00747452" w:rsidRPr="00391077" w:rsidRDefault="00443497">
      <w:pPr>
        <w:rPr>
          <w:rFonts w:eastAsia="Times New Roman" w:cs="Arial"/>
          <w:spacing w:val="6"/>
          <w:position w:val="-1"/>
          <w:sz w:val="15"/>
          <w:szCs w:val="15"/>
          <w:lang w:eastAsia="de-CH"/>
        </w:rPr>
      </w:pPr>
      <w:bookmarkStart w:id="0" w:name="_Toc143700488"/>
      <w:r w:rsidRPr="00391077">
        <w:rPr>
          <w:noProof/>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47452" w:rsidRPr="00391077" w:rsidRDefault="00443497">
                            <w:r w:rsidRPr="00391077">
                              <w:t xml:space="preserve">LOGO </w:t>
                            </w:r>
                          </w:p>
                          <w:p w14:paraId="627F27C5" w14:textId="5EE08FBE" w:rsidR="00747452" w:rsidRPr="00391077" w:rsidRDefault="00443497">
                            <w:r w:rsidRPr="00391077">
                              <w:t>Organizzazione del mondo del lavoro (</w:t>
                            </w:r>
                            <w:r w:rsidR="008A261F">
                              <w:t>OML</w:t>
                            </w:r>
                            <w:r w:rsidRPr="00391077">
                              <w:t>)</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47452" w:rsidRPr="00391077" w:rsidRDefault="00443497">
                      <w:r w:rsidRPr="00391077">
                        <w:t xml:space="preserve">LOGO </w:t>
                      </w:r>
                    </w:p>
                    <w:p w14:paraId="627F27C5" w14:textId="5EE08FBE" w:rsidR="00747452" w:rsidRPr="00391077" w:rsidRDefault="00443497">
                      <w:r w:rsidRPr="00391077">
                        <w:t>Organizzazione del mondo del lavoro (</w:t>
                      </w:r>
                      <w:r w:rsidR="008A261F">
                        <w:t>OML</w:t>
                      </w:r>
                      <w:r w:rsidRPr="00391077">
                        <w:t>)</w:t>
                      </w:r>
                    </w:p>
                  </w:txbxContent>
                </v:textbox>
                <w10:anchorlock/>
              </v:rect>
            </w:pict>
          </mc:Fallback>
        </mc:AlternateContent>
      </w:r>
      <w:bookmarkEnd w:id="0"/>
      <w:r w:rsidR="00842681" w:rsidRPr="00842681">
        <w:rPr>
          <w:rFonts w:eastAsia="Times New Roman" w:cs="Arial"/>
          <w:b/>
          <w:bCs/>
          <w:spacing w:val="6"/>
          <w:position w:val="-1"/>
          <w:sz w:val="40"/>
          <w:szCs w:val="40"/>
          <w:lang w:eastAsia="de-CH"/>
        </w:rPr>
        <w:t>Disposizioni d'esecuzione</w:t>
      </w:r>
      <w:r w:rsidR="00842681" w:rsidRPr="00391077">
        <w:rPr>
          <w:rFonts w:eastAsia="Times New Roman" w:cs="Arial"/>
          <w:spacing w:val="6"/>
          <w:position w:val="-1"/>
          <w:sz w:val="15"/>
          <w:szCs w:val="15"/>
          <w:lang w:eastAsia="de-CH"/>
        </w:rPr>
        <w:t xml:space="preserve"> </w:t>
      </w:r>
      <w:r w:rsidRPr="00391077">
        <w:rPr>
          <w:rFonts w:eastAsia="Times New Roman" w:cs="Arial"/>
          <w:b/>
          <w:bCs/>
          <w:sz w:val="40"/>
          <w:szCs w:val="40"/>
          <w:lang w:eastAsia="de-CH"/>
        </w:rPr>
        <w:t xml:space="preserve">alla </w:t>
      </w:r>
    </w:p>
    <w:p w14:paraId="1F08C5BB" w14:textId="77777777" w:rsidR="00747452" w:rsidRPr="00391077" w:rsidRDefault="00443497">
      <w:pPr>
        <w:rPr>
          <w:rFonts w:eastAsia="Times New Roman" w:cs="Arial"/>
          <w:b/>
          <w:bCs/>
          <w:sz w:val="40"/>
          <w:szCs w:val="40"/>
          <w:lang w:eastAsia="de-CH"/>
        </w:rPr>
      </w:pPr>
      <w:r w:rsidRPr="00391077">
        <w:rPr>
          <w:rFonts w:eastAsia="Times New Roman" w:cs="Arial"/>
          <w:b/>
          <w:bCs/>
          <w:sz w:val="40"/>
          <w:szCs w:val="40"/>
          <w:lang w:eastAsia="de-CH"/>
        </w:rPr>
        <w:t>procedura di qualificazione con esame finale</w:t>
      </w:r>
    </w:p>
    <w:p w14:paraId="2E9669BB" w14:textId="77777777" w:rsidR="00747452" w:rsidRPr="00391077" w:rsidRDefault="00443497">
      <w:pPr>
        <w:rPr>
          <w:rFonts w:eastAsia="Times New Roman" w:cs="Arial"/>
          <w:bCs/>
          <w:sz w:val="24"/>
          <w:szCs w:val="24"/>
          <w:lang w:eastAsia="de-CH"/>
        </w:rPr>
      </w:pPr>
      <w:r w:rsidRPr="00391077">
        <w:rPr>
          <w:rFonts w:eastAsia="Times New Roman" w:cs="Arial"/>
          <w:bCs/>
          <w:sz w:val="24"/>
          <w:szCs w:val="24"/>
          <w:lang w:eastAsia="de-CH"/>
        </w:rPr>
        <w:t xml:space="preserve">relative all'ordinanza della SEFRI del </w:t>
      </w:r>
      <w:r w:rsidRPr="00391077">
        <w:rPr>
          <w:rFonts w:eastAsia="Times New Roman" w:cs="Arial"/>
          <w:bCs/>
          <w:color w:val="FF0000"/>
          <w:sz w:val="24"/>
          <w:szCs w:val="24"/>
          <w:lang w:eastAsia="de-CH"/>
        </w:rPr>
        <w:t xml:space="preserve">[data di promulgazione] </w:t>
      </w:r>
      <w:r w:rsidRPr="00391077">
        <w:rPr>
          <w:rFonts w:eastAsia="Times New Roman" w:cs="Arial"/>
          <w:bCs/>
          <w:sz w:val="24"/>
          <w:szCs w:val="24"/>
          <w:lang w:eastAsia="de-CH"/>
        </w:rPr>
        <w:t xml:space="preserve">sulla formazione professionale iniziale e al piano di formazione del </w:t>
      </w:r>
      <w:r w:rsidRPr="00391077">
        <w:rPr>
          <w:rFonts w:eastAsia="Times New Roman" w:cs="Arial"/>
          <w:bCs/>
          <w:color w:val="FF0000"/>
          <w:sz w:val="24"/>
          <w:szCs w:val="24"/>
          <w:lang w:eastAsia="de-CH"/>
        </w:rPr>
        <w:t>[data di approvazione]</w:t>
      </w:r>
    </w:p>
    <w:p w14:paraId="5B62F9C2" w14:textId="77777777" w:rsidR="00747452" w:rsidRPr="00391077" w:rsidRDefault="00443497">
      <w:pPr>
        <w:rPr>
          <w:rFonts w:eastAsia="Times New Roman" w:cs="Arial"/>
          <w:bCs/>
          <w:sz w:val="24"/>
          <w:szCs w:val="24"/>
          <w:lang w:eastAsia="de-CH"/>
        </w:rPr>
      </w:pPr>
      <w:r w:rsidRPr="00391077">
        <w:rPr>
          <w:rFonts w:eastAsia="Times New Roman" w:cs="Arial"/>
          <w:bCs/>
          <w:sz w:val="24"/>
          <w:szCs w:val="24"/>
          <w:lang w:eastAsia="de-CH"/>
        </w:rPr>
        <w:t>per la</w:t>
      </w:r>
    </w:p>
    <w:p w14:paraId="7F14649C" w14:textId="1FE2885C" w:rsidR="00747452" w:rsidRPr="00391077" w:rsidRDefault="00B957EE">
      <w:pPr>
        <w:rPr>
          <w:rFonts w:eastAsia="Times New Roman" w:cs="Arial"/>
          <w:b/>
          <w:bCs/>
          <w:color w:val="FF0000"/>
          <w:sz w:val="36"/>
          <w:szCs w:val="36"/>
          <w:lang w:eastAsia="de-CH"/>
        </w:rPr>
      </w:pPr>
      <w:r w:rsidRPr="00391077">
        <w:rPr>
          <w:rFonts w:eastAsia="Times New Roman" w:cs="Arial"/>
          <w:b/>
          <w:bCs/>
          <w:color w:val="FF0000"/>
          <w:sz w:val="36"/>
          <w:szCs w:val="36"/>
          <w:lang w:eastAsia="de-CH"/>
        </w:rPr>
        <w:t xml:space="preserve">professione di </w:t>
      </w:r>
      <w:r w:rsidR="00F43FFE" w:rsidRPr="00391077">
        <w:rPr>
          <w:rFonts w:eastAsia="Times New Roman" w:cs="Arial"/>
          <w:b/>
          <w:bCs/>
          <w:color w:val="FF0000"/>
          <w:sz w:val="36"/>
          <w:szCs w:val="36"/>
          <w:lang w:eastAsia="de-CH"/>
        </w:rPr>
        <w:t>viti</w:t>
      </w:r>
      <w:r w:rsidR="00391077" w:rsidRPr="00391077">
        <w:rPr>
          <w:rFonts w:eastAsia="Times New Roman" w:cs="Arial"/>
          <w:b/>
          <w:bCs/>
          <w:color w:val="FF0000"/>
          <w:sz w:val="36"/>
          <w:szCs w:val="36"/>
          <w:lang w:eastAsia="de-CH"/>
        </w:rPr>
        <w:t>vini</w:t>
      </w:r>
      <w:r w:rsidR="00F43FFE" w:rsidRPr="00391077">
        <w:rPr>
          <w:rFonts w:eastAsia="Times New Roman" w:cs="Arial"/>
          <w:b/>
          <w:bCs/>
          <w:color w:val="FF0000"/>
          <w:sz w:val="36"/>
          <w:szCs w:val="36"/>
          <w:lang w:eastAsia="de-CH"/>
        </w:rPr>
        <w:t>coltrice</w:t>
      </w:r>
      <w:r w:rsidR="00A913F2">
        <w:rPr>
          <w:rFonts w:eastAsia="Times New Roman" w:cs="Arial"/>
          <w:b/>
          <w:bCs/>
          <w:color w:val="FF0000"/>
          <w:sz w:val="36"/>
          <w:szCs w:val="36"/>
          <w:lang w:eastAsia="de-CH"/>
        </w:rPr>
        <w:t>/</w:t>
      </w:r>
      <w:r w:rsidR="00A913F2" w:rsidRPr="00391077">
        <w:rPr>
          <w:rFonts w:eastAsia="Times New Roman" w:cs="Arial"/>
          <w:b/>
          <w:bCs/>
          <w:color w:val="FF0000"/>
          <w:sz w:val="36"/>
          <w:szCs w:val="36"/>
          <w:lang w:eastAsia="de-CH"/>
        </w:rPr>
        <w:t>vitivinicoltore</w:t>
      </w:r>
      <w:r w:rsidR="00F43FFE" w:rsidRPr="00391077">
        <w:rPr>
          <w:rFonts w:eastAsia="Times New Roman" w:cs="Arial"/>
          <w:b/>
          <w:bCs/>
          <w:color w:val="FF0000"/>
          <w:sz w:val="36"/>
          <w:szCs w:val="36"/>
          <w:lang w:eastAsia="de-CH"/>
        </w:rPr>
        <w:t xml:space="preserve"> </w:t>
      </w:r>
      <w:r w:rsidRPr="00391077">
        <w:rPr>
          <w:rFonts w:eastAsia="Times New Roman" w:cs="Arial"/>
          <w:b/>
          <w:bCs/>
          <w:color w:val="FF0000"/>
          <w:sz w:val="36"/>
          <w:szCs w:val="36"/>
          <w:lang w:eastAsia="de-CH"/>
        </w:rPr>
        <w:t>AFC</w:t>
      </w:r>
    </w:p>
    <w:p w14:paraId="4C64AC68" w14:textId="77777777" w:rsidR="00747452" w:rsidRPr="00391077" w:rsidRDefault="00443497">
      <w:pPr>
        <w:rPr>
          <w:rFonts w:eastAsia="Times New Roman" w:cs="Arial"/>
          <w:b/>
          <w:bCs/>
          <w:szCs w:val="20"/>
          <w:lang w:eastAsia="de-CH"/>
        </w:rPr>
      </w:pPr>
      <w:r w:rsidRPr="00391077">
        <w:rPr>
          <w:rFonts w:eastAsia="Times New Roman" w:cs="Arial"/>
          <w:b/>
          <w:bCs/>
          <w:spacing w:val="-4"/>
          <w:szCs w:val="20"/>
          <w:lang w:eastAsia="de-CH"/>
        </w:rPr>
        <w:t xml:space="preserve">Numero della professione </w:t>
      </w:r>
      <w:r w:rsidRPr="00391077">
        <w:rPr>
          <w:rFonts w:eastAsia="Times New Roman" w:cs="Arial"/>
          <w:b/>
          <w:bCs/>
          <w:color w:val="FF0000"/>
          <w:spacing w:val="-4"/>
          <w:szCs w:val="20"/>
          <w:lang w:eastAsia="de-CH"/>
        </w:rPr>
        <w:t>[cifra]</w:t>
      </w:r>
    </w:p>
    <w:p w14:paraId="4D36F5CF" w14:textId="77777777" w:rsidR="00747452" w:rsidRPr="00391077" w:rsidRDefault="00443497">
      <w:pPr>
        <w:rPr>
          <w:rFonts w:eastAsia="Times New Roman" w:cs="Arial"/>
          <w:bCs/>
          <w:szCs w:val="20"/>
          <w:lang w:eastAsia="de-CH"/>
        </w:rPr>
      </w:pPr>
      <w:r w:rsidRPr="00391077">
        <w:rPr>
          <w:rFonts w:eastAsia="Times New Roman" w:cs="Arial"/>
          <w:bCs/>
          <w:szCs w:val="20"/>
          <w:lang w:eastAsia="de-CH"/>
        </w:rPr>
        <w:t xml:space="preserve">La Commissione svizzera per lo sviluppo professionale e la qualità per </w:t>
      </w:r>
    </w:p>
    <w:p w14:paraId="5080F2D8" w14:textId="77777777" w:rsidR="00747452" w:rsidRPr="00391077" w:rsidRDefault="00443497">
      <w:pPr>
        <w:rPr>
          <w:rFonts w:eastAsia="Times New Roman" w:cs="Arial"/>
          <w:bCs/>
          <w:color w:val="FF0000"/>
          <w:szCs w:val="20"/>
          <w:lang w:eastAsia="de-CH"/>
        </w:rPr>
      </w:pPr>
      <w:r w:rsidRPr="00391077">
        <w:rPr>
          <w:rFonts w:eastAsia="Times New Roman" w:cs="Arial"/>
          <w:bCs/>
          <w:color w:val="FF0000"/>
          <w:szCs w:val="20"/>
          <w:lang w:eastAsia="de-CH"/>
        </w:rPr>
        <w:t xml:space="preserve">[Titolo f/Titolo m] </w:t>
      </w:r>
    </w:p>
    <w:p w14:paraId="7DF130D7" w14:textId="77777777" w:rsidR="00747452" w:rsidRPr="00391077" w:rsidRDefault="00443497">
      <w:pPr>
        <w:rPr>
          <w:rFonts w:eastAsia="Times New Roman" w:cs="Arial"/>
          <w:bCs/>
          <w:szCs w:val="20"/>
          <w:lang w:eastAsia="de-CH"/>
        </w:rPr>
      </w:pPr>
      <w:r w:rsidRPr="00391077">
        <w:rPr>
          <w:rFonts w:eastAsia="Times New Roman" w:cs="Arial"/>
          <w:bCs/>
          <w:szCs w:val="20"/>
          <w:lang w:eastAsia="de-CH"/>
        </w:rPr>
        <w:t xml:space="preserve">sottoposto per parere il </w:t>
      </w:r>
      <w:r w:rsidRPr="00391077">
        <w:rPr>
          <w:rFonts w:eastAsia="Times New Roman" w:cs="Arial"/>
          <w:bCs/>
          <w:color w:val="FF0000"/>
          <w:szCs w:val="20"/>
          <w:lang w:eastAsia="de-CH"/>
        </w:rPr>
        <w:t>[data]</w:t>
      </w:r>
    </w:p>
    <w:p w14:paraId="28EBA949" w14:textId="77777777" w:rsidR="00747452" w:rsidRPr="00391077" w:rsidRDefault="00443497">
      <w:pPr>
        <w:rPr>
          <w:rFonts w:eastAsia="Times New Roman" w:cs="Arial"/>
          <w:bCs/>
          <w:color w:val="FF0000"/>
          <w:szCs w:val="20"/>
          <w:lang w:eastAsia="de-CH"/>
        </w:rPr>
      </w:pPr>
      <w:r w:rsidRPr="00391077">
        <w:rPr>
          <w:rFonts w:eastAsia="Times New Roman" w:cs="Arial"/>
          <w:bCs/>
          <w:szCs w:val="20"/>
          <w:lang w:eastAsia="de-CH"/>
        </w:rPr>
        <w:t xml:space="preserve">emanato da </w:t>
      </w:r>
      <w:r w:rsidRPr="00391077">
        <w:rPr>
          <w:rFonts w:eastAsia="Times New Roman" w:cs="Arial"/>
          <w:bCs/>
          <w:color w:val="FF0000"/>
          <w:szCs w:val="20"/>
          <w:lang w:eastAsia="de-CH"/>
        </w:rPr>
        <w:t xml:space="preserve">[nome dell'OdA] </w:t>
      </w:r>
      <w:r w:rsidRPr="00391077">
        <w:rPr>
          <w:rFonts w:eastAsia="Times New Roman" w:cs="Arial"/>
          <w:bCs/>
          <w:szCs w:val="20"/>
          <w:lang w:eastAsia="de-CH"/>
        </w:rPr>
        <w:t xml:space="preserve">il </w:t>
      </w:r>
    </w:p>
    <w:p w14:paraId="73CA0EB0" w14:textId="77777777" w:rsidR="00747452" w:rsidRPr="00391077" w:rsidRDefault="00443497">
      <w:pPr>
        <w:rPr>
          <w:rFonts w:eastAsia="Times New Roman" w:cs="Times New Roman"/>
          <w:color w:val="FF0000"/>
          <w:szCs w:val="20"/>
          <w:lang w:eastAsia="de-CH"/>
        </w:rPr>
      </w:pPr>
      <w:r w:rsidRPr="00391077">
        <w:rPr>
          <w:rFonts w:eastAsia="Times New Roman" w:cs="Times New Roman"/>
          <w:color w:val="FF0000"/>
          <w:szCs w:val="20"/>
          <w:lang w:eastAsia="de-CH"/>
        </w:rPr>
        <w:t>[data di adozione] se del caso (stato al [data di entrata in vigore della revisione])</w:t>
      </w:r>
    </w:p>
    <w:p w14:paraId="29A2667B" w14:textId="77777777" w:rsidR="00747452" w:rsidRPr="00391077" w:rsidRDefault="00443497">
      <w:pPr>
        <w:rPr>
          <w:rFonts w:eastAsia="Times New Roman" w:cs="Arial"/>
          <w:bCs/>
          <w:szCs w:val="20"/>
          <w:lang w:eastAsia="de-CH"/>
        </w:rPr>
      </w:pPr>
      <w:r w:rsidRPr="00391077">
        <w:rPr>
          <w:rFonts w:eastAsia="Times New Roman" w:cs="Arial"/>
          <w:bCs/>
          <w:szCs w:val="20"/>
          <w:lang w:eastAsia="de-CH"/>
        </w:rPr>
        <w:t xml:space="preserve">Disponibile su </w:t>
      </w:r>
      <w:r w:rsidRPr="00391077">
        <w:rPr>
          <w:rFonts w:eastAsia="Times New Roman" w:cs="Arial"/>
          <w:bCs/>
          <w:color w:val="FF0000"/>
          <w:szCs w:val="20"/>
          <w:lang w:eastAsia="de-CH"/>
        </w:rPr>
        <w:t>[indirizzo del sito web dell'OdA]</w:t>
      </w:r>
    </w:p>
    <w:p w14:paraId="56424FEE" w14:textId="77777777" w:rsidR="00747452" w:rsidRPr="00391077"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rsidRPr="00391077">
          <w:headerReference w:type="even" r:id="rId12"/>
          <w:headerReference w:type="default" r:id="rId13"/>
          <w:pgSz w:w="11907" w:h="16840" w:code="9"/>
          <w:pgMar w:top="1242" w:right="992" w:bottom="1134" w:left="1814" w:header="709" w:footer="851" w:gutter="0"/>
          <w:pgNumType w:start="1" w:chapStyle="1"/>
          <w:cols w:space="720"/>
          <w:noEndnote/>
          <w:titlePg/>
          <w:docGrid w:linePitch="299"/>
        </w:sectPr>
      </w:pPr>
    </w:p>
    <w:p w14:paraId="4BACFDDD" w14:textId="0E2321A8" w:rsidR="00A913F2" w:rsidRDefault="00443497">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r w:rsidRPr="00391077">
        <w:rPr>
          <w:rFonts w:cs="Arial"/>
          <w:sz w:val="30"/>
          <w:szCs w:val="30"/>
        </w:rPr>
        <w:lastRenderedPageBreak/>
        <w:t>Indice</w:t>
      </w:r>
      <w:r w:rsidRPr="00391077">
        <w:rPr>
          <w:rFonts w:eastAsia="Calibri" w:cs="Arial"/>
          <w:bCs w:val="0"/>
          <w:spacing w:val="4"/>
          <w:sz w:val="30"/>
          <w:szCs w:val="30"/>
          <w:lang w:eastAsia="de-DE"/>
        </w:rPr>
        <w:fldChar w:fldCharType="begin"/>
      </w:r>
      <w:r w:rsidRPr="00391077">
        <w:rPr>
          <w:rFonts w:eastAsia="Calibri" w:cs="Arial"/>
          <w:spacing w:val="4"/>
          <w:sz w:val="30"/>
          <w:szCs w:val="30"/>
          <w:lang w:eastAsia="de-DE"/>
        </w:rPr>
        <w:instrText xml:space="preserve"> TOC \o "1-3" \h \z \u </w:instrText>
      </w:r>
      <w:r w:rsidRPr="00391077">
        <w:rPr>
          <w:rFonts w:eastAsia="Calibri" w:cs="Arial"/>
          <w:bCs w:val="0"/>
          <w:spacing w:val="4"/>
          <w:sz w:val="30"/>
          <w:szCs w:val="30"/>
          <w:lang w:eastAsia="de-DE"/>
        </w:rPr>
        <w:fldChar w:fldCharType="separate"/>
      </w:r>
      <w:hyperlink w:anchor="_Toc223500153" w:history="1">
        <w:r w:rsidR="00A913F2" w:rsidRPr="00E10E65">
          <w:rPr>
            <w:rStyle w:val="Lienhypertexte"/>
            <w:noProof/>
          </w:rPr>
          <w:t>1</w:t>
        </w:r>
        <w:r w:rsidR="00A913F2">
          <w:rPr>
            <w:rFonts w:asciiTheme="minorHAnsi" w:eastAsiaTheme="minorEastAsia" w:hAnsiTheme="minorHAnsi"/>
            <w:b w:val="0"/>
            <w:bCs w:val="0"/>
            <w:noProof/>
            <w:kern w:val="2"/>
            <w:sz w:val="24"/>
            <w:szCs w:val="24"/>
            <w:lang w:val="it-CH" w:eastAsia="it-IT"/>
            <w14:ligatures w14:val="standardContextual"/>
          </w:rPr>
          <w:tab/>
        </w:r>
        <w:r w:rsidR="00A913F2" w:rsidRPr="00E10E65">
          <w:rPr>
            <w:rStyle w:val="Lienhypertexte"/>
            <w:noProof/>
          </w:rPr>
          <w:t>Scopo e obiettivo</w:t>
        </w:r>
        <w:r w:rsidR="00A913F2">
          <w:rPr>
            <w:noProof/>
            <w:webHidden/>
          </w:rPr>
          <w:tab/>
        </w:r>
        <w:r w:rsidR="00A913F2">
          <w:rPr>
            <w:noProof/>
            <w:webHidden/>
          </w:rPr>
          <w:fldChar w:fldCharType="begin"/>
        </w:r>
        <w:r w:rsidR="00A913F2">
          <w:rPr>
            <w:noProof/>
            <w:webHidden/>
          </w:rPr>
          <w:instrText xml:space="preserve"> PAGEREF _Toc223500153 \h </w:instrText>
        </w:r>
        <w:r w:rsidR="00A913F2">
          <w:rPr>
            <w:noProof/>
            <w:webHidden/>
          </w:rPr>
        </w:r>
        <w:r w:rsidR="00A913F2">
          <w:rPr>
            <w:noProof/>
            <w:webHidden/>
          </w:rPr>
          <w:fldChar w:fldCharType="separate"/>
        </w:r>
        <w:r w:rsidR="00A913F2">
          <w:rPr>
            <w:noProof/>
            <w:webHidden/>
          </w:rPr>
          <w:t>2</w:t>
        </w:r>
        <w:r w:rsidR="00A913F2">
          <w:rPr>
            <w:noProof/>
            <w:webHidden/>
          </w:rPr>
          <w:fldChar w:fldCharType="end"/>
        </w:r>
      </w:hyperlink>
    </w:p>
    <w:p w14:paraId="4693E4B8" w14:textId="42A0ED08" w:rsidR="00A913F2" w:rsidRDefault="00A913F2">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54" w:history="1">
        <w:r w:rsidRPr="00E10E65">
          <w:rPr>
            <w:rStyle w:val="Lienhypertexte"/>
            <w:noProof/>
          </w:rPr>
          <w:t>2</w:t>
        </w:r>
        <w:r>
          <w:rPr>
            <w:rFonts w:asciiTheme="minorHAnsi" w:eastAsiaTheme="minorEastAsia" w:hAnsiTheme="minorHAnsi"/>
            <w:b w:val="0"/>
            <w:bCs w:val="0"/>
            <w:noProof/>
            <w:kern w:val="2"/>
            <w:sz w:val="24"/>
            <w:szCs w:val="24"/>
            <w:lang w:val="it-CH" w:eastAsia="it-IT"/>
            <w14:ligatures w14:val="standardContextual"/>
          </w:rPr>
          <w:tab/>
        </w:r>
        <w:r w:rsidRPr="00E10E65">
          <w:rPr>
            <w:rStyle w:val="Lienhypertexte"/>
            <w:noProof/>
          </w:rPr>
          <w:t>Basi</w:t>
        </w:r>
        <w:r>
          <w:rPr>
            <w:noProof/>
            <w:webHidden/>
          </w:rPr>
          <w:tab/>
        </w:r>
        <w:r>
          <w:rPr>
            <w:noProof/>
            <w:webHidden/>
          </w:rPr>
          <w:fldChar w:fldCharType="begin"/>
        </w:r>
        <w:r>
          <w:rPr>
            <w:noProof/>
            <w:webHidden/>
          </w:rPr>
          <w:instrText xml:space="preserve"> PAGEREF _Toc223500154 \h </w:instrText>
        </w:r>
        <w:r>
          <w:rPr>
            <w:noProof/>
            <w:webHidden/>
          </w:rPr>
        </w:r>
        <w:r>
          <w:rPr>
            <w:noProof/>
            <w:webHidden/>
          </w:rPr>
          <w:fldChar w:fldCharType="separate"/>
        </w:r>
        <w:r>
          <w:rPr>
            <w:noProof/>
            <w:webHidden/>
          </w:rPr>
          <w:t>2</w:t>
        </w:r>
        <w:r>
          <w:rPr>
            <w:noProof/>
            <w:webHidden/>
          </w:rPr>
          <w:fldChar w:fldCharType="end"/>
        </w:r>
      </w:hyperlink>
    </w:p>
    <w:p w14:paraId="32BA5417" w14:textId="77A3DEF4" w:rsidR="00A913F2" w:rsidRDefault="00A913F2">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55" w:history="1">
        <w:r w:rsidRPr="00E10E65">
          <w:rPr>
            <w:rStyle w:val="Lienhypertexte"/>
            <w:noProof/>
          </w:rPr>
          <w:t>3</w:t>
        </w:r>
        <w:r>
          <w:rPr>
            <w:rFonts w:asciiTheme="minorHAnsi" w:eastAsiaTheme="minorEastAsia" w:hAnsiTheme="minorHAnsi"/>
            <w:b w:val="0"/>
            <w:bCs w:val="0"/>
            <w:noProof/>
            <w:kern w:val="2"/>
            <w:sz w:val="24"/>
            <w:szCs w:val="24"/>
            <w:lang w:val="it-CH" w:eastAsia="it-IT"/>
            <w14:ligatures w14:val="standardContextual"/>
          </w:rPr>
          <w:tab/>
        </w:r>
        <w:r w:rsidRPr="00E10E65">
          <w:rPr>
            <w:rStyle w:val="Lienhypertexte"/>
            <w:noProof/>
          </w:rPr>
          <w:t>Panoramica della procedura di qualificazione con esame finale</w:t>
        </w:r>
        <w:r>
          <w:rPr>
            <w:noProof/>
            <w:webHidden/>
          </w:rPr>
          <w:tab/>
        </w:r>
        <w:r>
          <w:rPr>
            <w:noProof/>
            <w:webHidden/>
          </w:rPr>
          <w:fldChar w:fldCharType="begin"/>
        </w:r>
        <w:r>
          <w:rPr>
            <w:noProof/>
            <w:webHidden/>
          </w:rPr>
          <w:instrText xml:space="preserve"> PAGEREF _Toc223500155 \h </w:instrText>
        </w:r>
        <w:r>
          <w:rPr>
            <w:noProof/>
            <w:webHidden/>
          </w:rPr>
        </w:r>
        <w:r>
          <w:rPr>
            <w:noProof/>
            <w:webHidden/>
          </w:rPr>
          <w:fldChar w:fldCharType="separate"/>
        </w:r>
        <w:r>
          <w:rPr>
            <w:noProof/>
            <w:webHidden/>
          </w:rPr>
          <w:t>3</w:t>
        </w:r>
        <w:r>
          <w:rPr>
            <w:noProof/>
            <w:webHidden/>
          </w:rPr>
          <w:fldChar w:fldCharType="end"/>
        </w:r>
      </w:hyperlink>
    </w:p>
    <w:p w14:paraId="3138C9C0" w14:textId="60B9B545" w:rsidR="00A913F2" w:rsidRDefault="00A913F2">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56" w:history="1">
        <w:r w:rsidRPr="00E10E65">
          <w:rPr>
            <w:rStyle w:val="Lienhypertexte"/>
            <w:noProof/>
          </w:rPr>
          <w:t>4</w:t>
        </w:r>
        <w:r>
          <w:rPr>
            <w:rFonts w:asciiTheme="minorHAnsi" w:eastAsiaTheme="minorEastAsia" w:hAnsiTheme="minorHAnsi"/>
            <w:b w:val="0"/>
            <w:bCs w:val="0"/>
            <w:noProof/>
            <w:kern w:val="2"/>
            <w:sz w:val="24"/>
            <w:szCs w:val="24"/>
            <w:lang w:val="it-CH" w:eastAsia="it-IT"/>
            <w14:ligatures w14:val="standardContextual"/>
          </w:rPr>
          <w:tab/>
        </w:r>
        <w:r w:rsidRPr="00E10E65">
          <w:rPr>
            <w:rStyle w:val="Lienhypertexte"/>
            <w:noProof/>
          </w:rPr>
          <w:t>I settori di qualificazione in dettaglio</w:t>
        </w:r>
        <w:r>
          <w:rPr>
            <w:noProof/>
            <w:webHidden/>
          </w:rPr>
          <w:tab/>
        </w:r>
        <w:r>
          <w:rPr>
            <w:noProof/>
            <w:webHidden/>
          </w:rPr>
          <w:fldChar w:fldCharType="begin"/>
        </w:r>
        <w:r>
          <w:rPr>
            <w:noProof/>
            <w:webHidden/>
          </w:rPr>
          <w:instrText xml:space="preserve"> PAGEREF _Toc223500156 \h </w:instrText>
        </w:r>
        <w:r>
          <w:rPr>
            <w:noProof/>
            <w:webHidden/>
          </w:rPr>
        </w:r>
        <w:r>
          <w:rPr>
            <w:noProof/>
            <w:webHidden/>
          </w:rPr>
          <w:fldChar w:fldCharType="separate"/>
        </w:r>
        <w:r>
          <w:rPr>
            <w:noProof/>
            <w:webHidden/>
          </w:rPr>
          <w:t>6</w:t>
        </w:r>
        <w:r>
          <w:rPr>
            <w:noProof/>
            <w:webHidden/>
          </w:rPr>
          <w:fldChar w:fldCharType="end"/>
        </w:r>
      </w:hyperlink>
    </w:p>
    <w:p w14:paraId="6AA0AAF5" w14:textId="7EAFDA78"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57" w:history="1">
        <w:r w:rsidRPr="00E10E65">
          <w:rPr>
            <w:rStyle w:val="Lienhypertexte"/>
            <w:noProof/>
          </w:rPr>
          <w:t>4.1</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Area di qualificazione Lavoro pratico scritto</w:t>
        </w:r>
        <w:r>
          <w:rPr>
            <w:noProof/>
            <w:webHidden/>
          </w:rPr>
          <w:tab/>
        </w:r>
        <w:r>
          <w:rPr>
            <w:noProof/>
            <w:webHidden/>
          </w:rPr>
          <w:fldChar w:fldCharType="begin"/>
        </w:r>
        <w:r>
          <w:rPr>
            <w:noProof/>
            <w:webHidden/>
          </w:rPr>
          <w:instrText xml:space="preserve"> PAGEREF _Toc223500157 \h </w:instrText>
        </w:r>
        <w:r>
          <w:rPr>
            <w:noProof/>
            <w:webHidden/>
          </w:rPr>
        </w:r>
        <w:r>
          <w:rPr>
            <w:noProof/>
            <w:webHidden/>
          </w:rPr>
          <w:fldChar w:fldCharType="separate"/>
        </w:r>
        <w:r>
          <w:rPr>
            <w:noProof/>
            <w:webHidden/>
          </w:rPr>
          <w:t>6</w:t>
        </w:r>
        <w:r>
          <w:rPr>
            <w:noProof/>
            <w:webHidden/>
          </w:rPr>
          <w:fldChar w:fldCharType="end"/>
        </w:r>
      </w:hyperlink>
    </w:p>
    <w:p w14:paraId="30CB5B89" w14:textId="02CC44C0"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58" w:history="1">
        <w:r w:rsidRPr="00E10E65">
          <w:rPr>
            <w:rStyle w:val="Lienhypertexte"/>
            <w:noProof/>
          </w:rPr>
          <w:t>4.2</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Area di qualificazione «Conoscenze professionali</w:t>
        </w:r>
        <w:r>
          <w:rPr>
            <w:noProof/>
            <w:webHidden/>
          </w:rPr>
          <w:tab/>
        </w:r>
        <w:r>
          <w:rPr>
            <w:noProof/>
            <w:webHidden/>
          </w:rPr>
          <w:fldChar w:fldCharType="begin"/>
        </w:r>
        <w:r>
          <w:rPr>
            <w:noProof/>
            <w:webHidden/>
          </w:rPr>
          <w:instrText xml:space="preserve"> PAGEREF _Toc223500158 \h </w:instrText>
        </w:r>
        <w:r>
          <w:rPr>
            <w:noProof/>
            <w:webHidden/>
          </w:rPr>
        </w:r>
        <w:r>
          <w:rPr>
            <w:noProof/>
            <w:webHidden/>
          </w:rPr>
          <w:fldChar w:fldCharType="separate"/>
        </w:r>
        <w:r>
          <w:rPr>
            <w:noProof/>
            <w:webHidden/>
          </w:rPr>
          <w:t>14</w:t>
        </w:r>
        <w:r>
          <w:rPr>
            <w:noProof/>
            <w:webHidden/>
          </w:rPr>
          <w:fldChar w:fldCharType="end"/>
        </w:r>
      </w:hyperlink>
    </w:p>
    <w:p w14:paraId="04836B25" w14:textId="5F35EA49"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59" w:history="1">
        <w:r w:rsidRPr="00E10E65">
          <w:rPr>
            <w:rStyle w:val="Lienhypertexte"/>
            <w:noProof/>
          </w:rPr>
          <w:t>4.3</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Settore di qualificazione «Cultura generale</w:t>
        </w:r>
        <w:r>
          <w:rPr>
            <w:noProof/>
            <w:webHidden/>
          </w:rPr>
          <w:tab/>
        </w:r>
        <w:r>
          <w:rPr>
            <w:noProof/>
            <w:webHidden/>
          </w:rPr>
          <w:fldChar w:fldCharType="begin"/>
        </w:r>
        <w:r>
          <w:rPr>
            <w:noProof/>
            <w:webHidden/>
          </w:rPr>
          <w:instrText xml:space="preserve"> PAGEREF _Toc223500159 \h </w:instrText>
        </w:r>
        <w:r>
          <w:rPr>
            <w:noProof/>
            <w:webHidden/>
          </w:rPr>
        </w:r>
        <w:r>
          <w:rPr>
            <w:noProof/>
            <w:webHidden/>
          </w:rPr>
          <w:fldChar w:fldCharType="separate"/>
        </w:r>
        <w:r>
          <w:rPr>
            <w:noProof/>
            <w:webHidden/>
          </w:rPr>
          <w:t>16</w:t>
        </w:r>
        <w:r>
          <w:rPr>
            <w:noProof/>
            <w:webHidden/>
          </w:rPr>
          <w:fldChar w:fldCharType="end"/>
        </w:r>
      </w:hyperlink>
    </w:p>
    <w:p w14:paraId="40B20BC9" w14:textId="20503168" w:rsidR="00A913F2" w:rsidRDefault="00A913F2">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60" w:history="1">
        <w:r w:rsidRPr="00E10E65">
          <w:rPr>
            <w:rStyle w:val="Lienhypertexte"/>
            <w:noProof/>
          </w:rPr>
          <w:t>5</w:t>
        </w:r>
        <w:r>
          <w:rPr>
            <w:rFonts w:asciiTheme="minorHAnsi" w:eastAsiaTheme="minorEastAsia" w:hAnsiTheme="minorHAnsi"/>
            <w:b w:val="0"/>
            <w:bCs w:val="0"/>
            <w:noProof/>
            <w:kern w:val="2"/>
            <w:sz w:val="24"/>
            <w:szCs w:val="24"/>
            <w:lang w:val="it-CH" w:eastAsia="it-IT"/>
            <w14:ligatures w14:val="standardContextual"/>
          </w:rPr>
          <w:tab/>
        </w:r>
        <w:r w:rsidRPr="00E10E65">
          <w:rPr>
            <w:rStyle w:val="Lienhypertexte"/>
            <w:noProof/>
          </w:rPr>
          <w:t>Amministrazione degli esami</w:t>
        </w:r>
        <w:r>
          <w:rPr>
            <w:noProof/>
            <w:webHidden/>
          </w:rPr>
          <w:tab/>
        </w:r>
        <w:r>
          <w:rPr>
            <w:noProof/>
            <w:webHidden/>
          </w:rPr>
          <w:fldChar w:fldCharType="begin"/>
        </w:r>
        <w:r>
          <w:rPr>
            <w:noProof/>
            <w:webHidden/>
          </w:rPr>
          <w:instrText xml:space="preserve"> PAGEREF _Toc223500160 \h </w:instrText>
        </w:r>
        <w:r>
          <w:rPr>
            <w:noProof/>
            <w:webHidden/>
          </w:rPr>
        </w:r>
        <w:r>
          <w:rPr>
            <w:noProof/>
            <w:webHidden/>
          </w:rPr>
          <w:fldChar w:fldCharType="separate"/>
        </w:r>
        <w:r>
          <w:rPr>
            <w:noProof/>
            <w:webHidden/>
          </w:rPr>
          <w:t>16</w:t>
        </w:r>
        <w:r>
          <w:rPr>
            <w:noProof/>
            <w:webHidden/>
          </w:rPr>
          <w:fldChar w:fldCharType="end"/>
        </w:r>
      </w:hyperlink>
    </w:p>
    <w:p w14:paraId="097AF158" w14:textId="4AD7E252"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1" w:history="1">
        <w:r w:rsidRPr="00E10E65">
          <w:rPr>
            <w:rStyle w:val="Lienhypertexte"/>
            <w:noProof/>
          </w:rPr>
          <w:t>5.1</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Competenze e direttive</w:t>
        </w:r>
        <w:r>
          <w:rPr>
            <w:noProof/>
            <w:webHidden/>
          </w:rPr>
          <w:tab/>
        </w:r>
        <w:r>
          <w:rPr>
            <w:noProof/>
            <w:webHidden/>
          </w:rPr>
          <w:fldChar w:fldCharType="begin"/>
        </w:r>
        <w:r>
          <w:rPr>
            <w:noProof/>
            <w:webHidden/>
          </w:rPr>
          <w:instrText xml:space="preserve"> PAGEREF _Toc223500161 \h </w:instrText>
        </w:r>
        <w:r>
          <w:rPr>
            <w:noProof/>
            <w:webHidden/>
          </w:rPr>
        </w:r>
        <w:r>
          <w:rPr>
            <w:noProof/>
            <w:webHidden/>
          </w:rPr>
          <w:fldChar w:fldCharType="separate"/>
        </w:r>
        <w:r>
          <w:rPr>
            <w:noProof/>
            <w:webHidden/>
          </w:rPr>
          <w:t>16</w:t>
        </w:r>
        <w:r>
          <w:rPr>
            <w:noProof/>
            <w:webHidden/>
          </w:rPr>
          <w:fldChar w:fldCharType="end"/>
        </w:r>
      </w:hyperlink>
    </w:p>
    <w:p w14:paraId="4C896FD8" w14:textId="6F7D360F"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2" w:history="1">
        <w:r w:rsidRPr="00E10E65">
          <w:rPr>
            <w:rStyle w:val="Lienhypertexte"/>
            <w:noProof/>
          </w:rPr>
          <w:t>5.2</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Agricoltura biologica</w:t>
        </w:r>
        <w:r>
          <w:rPr>
            <w:noProof/>
            <w:webHidden/>
          </w:rPr>
          <w:tab/>
        </w:r>
        <w:r>
          <w:rPr>
            <w:noProof/>
            <w:webHidden/>
          </w:rPr>
          <w:fldChar w:fldCharType="begin"/>
        </w:r>
        <w:r>
          <w:rPr>
            <w:noProof/>
            <w:webHidden/>
          </w:rPr>
          <w:instrText xml:space="preserve"> PAGEREF _Toc223500162 \h </w:instrText>
        </w:r>
        <w:r>
          <w:rPr>
            <w:noProof/>
            <w:webHidden/>
          </w:rPr>
        </w:r>
        <w:r>
          <w:rPr>
            <w:noProof/>
            <w:webHidden/>
          </w:rPr>
          <w:fldChar w:fldCharType="separate"/>
        </w:r>
        <w:r>
          <w:rPr>
            <w:noProof/>
            <w:webHidden/>
          </w:rPr>
          <w:t>16</w:t>
        </w:r>
        <w:r>
          <w:rPr>
            <w:noProof/>
            <w:webHidden/>
          </w:rPr>
          <w:fldChar w:fldCharType="end"/>
        </w:r>
      </w:hyperlink>
    </w:p>
    <w:p w14:paraId="4F94981F" w14:textId="73600DA4"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3" w:history="1">
        <w:r w:rsidRPr="00E10E65">
          <w:rPr>
            <w:rStyle w:val="Lienhypertexte"/>
            <w:noProof/>
          </w:rPr>
          <w:t>5.3</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Iscrizione delle aziende formatrici nel certificato federale di capacità</w:t>
        </w:r>
        <w:r>
          <w:rPr>
            <w:noProof/>
            <w:webHidden/>
          </w:rPr>
          <w:tab/>
        </w:r>
        <w:r>
          <w:rPr>
            <w:noProof/>
            <w:webHidden/>
          </w:rPr>
          <w:fldChar w:fldCharType="begin"/>
        </w:r>
        <w:r>
          <w:rPr>
            <w:noProof/>
            <w:webHidden/>
          </w:rPr>
          <w:instrText xml:space="preserve"> PAGEREF _Toc223500163 \h </w:instrText>
        </w:r>
        <w:r>
          <w:rPr>
            <w:noProof/>
            <w:webHidden/>
          </w:rPr>
        </w:r>
        <w:r>
          <w:rPr>
            <w:noProof/>
            <w:webHidden/>
          </w:rPr>
          <w:fldChar w:fldCharType="separate"/>
        </w:r>
        <w:r>
          <w:rPr>
            <w:noProof/>
            <w:webHidden/>
          </w:rPr>
          <w:t>17</w:t>
        </w:r>
        <w:r>
          <w:rPr>
            <w:noProof/>
            <w:webHidden/>
          </w:rPr>
          <w:fldChar w:fldCharType="end"/>
        </w:r>
      </w:hyperlink>
    </w:p>
    <w:p w14:paraId="129CB142" w14:textId="3E1F4C68" w:rsidR="00A913F2" w:rsidRDefault="00A913F2">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64" w:history="1">
        <w:r w:rsidRPr="00E10E65">
          <w:rPr>
            <w:rStyle w:val="Lienhypertexte"/>
            <w:noProof/>
          </w:rPr>
          <w:t>6</w:t>
        </w:r>
        <w:r>
          <w:rPr>
            <w:rFonts w:asciiTheme="minorHAnsi" w:eastAsiaTheme="minorEastAsia" w:hAnsiTheme="minorHAnsi"/>
            <w:b w:val="0"/>
            <w:bCs w:val="0"/>
            <w:noProof/>
            <w:kern w:val="2"/>
            <w:sz w:val="24"/>
            <w:szCs w:val="24"/>
            <w:lang w:val="it-CH" w:eastAsia="it-IT"/>
            <w14:ligatures w14:val="standardContextual"/>
          </w:rPr>
          <w:tab/>
        </w:r>
        <w:r w:rsidRPr="00E10E65">
          <w:rPr>
            <w:rStyle w:val="Lienhypertexte"/>
            <w:noProof/>
          </w:rPr>
          <w:t>Voto di esperienza</w:t>
        </w:r>
        <w:r>
          <w:rPr>
            <w:noProof/>
            <w:webHidden/>
          </w:rPr>
          <w:tab/>
        </w:r>
        <w:r>
          <w:rPr>
            <w:noProof/>
            <w:webHidden/>
          </w:rPr>
          <w:fldChar w:fldCharType="begin"/>
        </w:r>
        <w:r>
          <w:rPr>
            <w:noProof/>
            <w:webHidden/>
          </w:rPr>
          <w:instrText xml:space="preserve"> PAGEREF _Toc223500164 \h </w:instrText>
        </w:r>
        <w:r>
          <w:rPr>
            <w:noProof/>
            <w:webHidden/>
          </w:rPr>
        </w:r>
        <w:r>
          <w:rPr>
            <w:noProof/>
            <w:webHidden/>
          </w:rPr>
          <w:fldChar w:fldCharType="separate"/>
        </w:r>
        <w:r>
          <w:rPr>
            <w:noProof/>
            <w:webHidden/>
          </w:rPr>
          <w:t>18</w:t>
        </w:r>
        <w:r>
          <w:rPr>
            <w:noProof/>
            <w:webHidden/>
          </w:rPr>
          <w:fldChar w:fldCharType="end"/>
        </w:r>
      </w:hyperlink>
    </w:p>
    <w:p w14:paraId="2048FC35" w14:textId="42D841FA" w:rsidR="00A913F2" w:rsidRDefault="00A913F2">
      <w:pPr>
        <w:pStyle w:val="TM1"/>
        <w:tabs>
          <w:tab w:val="left" w:pos="440"/>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65" w:history="1">
        <w:r w:rsidRPr="00E10E65">
          <w:rPr>
            <w:rStyle w:val="Lienhypertexte"/>
            <w:noProof/>
          </w:rPr>
          <w:t>7</w:t>
        </w:r>
        <w:r>
          <w:rPr>
            <w:rFonts w:asciiTheme="minorHAnsi" w:eastAsiaTheme="minorEastAsia" w:hAnsiTheme="minorHAnsi"/>
            <w:b w:val="0"/>
            <w:bCs w:val="0"/>
            <w:noProof/>
            <w:kern w:val="2"/>
            <w:sz w:val="24"/>
            <w:szCs w:val="24"/>
            <w:lang w:val="it-CH" w:eastAsia="it-IT"/>
            <w14:ligatures w14:val="standardContextual"/>
          </w:rPr>
          <w:tab/>
        </w:r>
        <w:r w:rsidRPr="00E10E65">
          <w:rPr>
            <w:rStyle w:val="Lienhypertexte"/>
            <w:noProof/>
          </w:rPr>
          <w:t>Informazioni sull'organizzazione</w:t>
        </w:r>
        <w:r>
          <w:rPr>
            <w:noProof/>
            <w:webHidden/>
          </w:rPr>
          <w:tab/>
        </w:r>
        <w:r>
          <w:rPr>
            <w:noProof/>
            <w:webHidden/>
          </w:rPr>
          <w:fldChar w:fldCharType="begin"/>
        </w:r>
        <w:r>
          <w:rPr>
            <w:noProof/>
            <w:webHidden/>
          </w:rPr>
          <w:instrText xml:space="preserve"> PAGEREF _Toc223500165 \h </w:instrText>
        </w:r>
        <w:r>
          <w:rPr>
            <w:noProof/>
            <w:webHidden/>
          </w:rPr>
        </w:r>
        <w:r>
          <w:rPr>
            <w:noProof/>
            <w:webHidden/>
          </w:rPr>
          <w:fldChar w:fldCharType="separate"/>
        </w:r>
        <w:r>
          <w:rPr>
            <w:noProof/>
            <w:webHidden/>
          </w:rPr>
          <w:t>18</w:t>
        </w:r>
        <w:r>
          <w:rPr>
            <w:noProof/>
            <w:webHidden/>
          </w:rPr>
          <w:fldChar w:fldCharType="end"/>
        </w:r>
      </w:hyperlink>
    </w:p>
    <w:p w14:paraId="2B003ED1" w14:textId="16C7A190"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6" w:history="1">
        <w:r w:rsidRPr="00E10E65">
          <w:rPr>
            <w:rStyle w:val="Lienhypertexte"/>
            <w:noProof/>
          </w:rPr>
          <w:t>7.1</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Iscrizione all'esame</w:t>
        </w:r>
        <w:r>
          <w:rPr>
            <w:noProof/>
            <w:webHidden/>
          </w:rPr>
          <w:tab/>
        </w:r>
        <w:r>
          <w:rPr>
            <w:noProof/>
            <w:webHidden/>
          </w:rPr>
          <w:fldChar w:fldCharType="begin"/>
        </w:r>
        <w:r>
          <w:rPr>
            <w:noProof/>
            <w:webHidden/>
          </w:rPr>
          <w:instrText xml:space="preserve"> PAGEREF _Toc223500166 \h </w:instrText>
        </w:r>
        <w:r>
          <w:rPr>
            <w:noProof/>
            <w:webHidden/>
          </w:rPr>
        </w:r>
        <w:r>
          <w:rPr>
            <w:noProof/>
            <w:webHidden/>
          </w:rPr>
          <w:fldChar w:fldCharType="separate"/>
        </w:r>
        <w:r>
          <w:rPr>
            <w:noProof/>
            <w:webHidden/>
          </w:rPr>
          <w:t>18</w:t>
        </w:r>
        <w:r>
          <w:rPr>
            <w:noProof/>
            <w:webHidden/>
          </w:rPr>
          <w:fldChar w:fldCharType="end"/>
        </w:r>
      </w:hyperlink>
    </w:p>
    <w:p w14:paraId="4376AF4B" w14:textId="7022524B"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7" w:history="1">
        <w:r w:rsidRPr="00E10E65">
          <w:rPr>
            <w:rStyle w:val="Lienhypertexte"/>
            <w:noProof/>
          </w:rPr>
          <w:t>7.2</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Superamento dell'esame</w:t>
        </w:r>
        <w:r>
          <w:rPr>
            <w:noProof/>
            <w:webHidden/>
          </w:rPr>
          <w:tab/>
        </w:r>
        <w:r>
          <w:rPr>
            <w:noProof/>
            <w:webHidden/>
          </w:rPr>
          <w:fldChar w:fldCharType="begin"/>
        </w:r>
        <w:r>
          <w:rPr>
            <w:noProof/>
            <w:webHidden/>
          </w:rPr>
          <w:instrText xml:space="preserve"> PAGEREF _Toc223500167 \h </w:instrText>
        </w:r>
        <w:r>
          <w:rPr>
            <w:noProof/>
            <w:webHidden/>
          </w:rPr>
        </w:r>
        <w:r>
          <w:rPr>
            <w:noProof/>
            <w:webHidden/>
          </w:rPr>
          <w:fldChar w:fldCharType="separate"/>
        </w:r>
        <w:r>
          <w:rPr>
            <w:noProof/>
            <w:webHidden/>
          </w:rPr>
          <w:t>18</w:t>
        </w:r>
        <w:r>
          <w:rPr>
            <w:noProof/>
            <w:webHidden/>
          </w:rPr>
          <w:fldChar w:fldCharType="end"/>
        </w:r>
      </w:hyperlink>
    </w:p>
    <w:p w14:paraId="3B2FA225" w14:textId="1B7C5845"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8" w:history="1">
        <w:r w:rsidRPr="00E10E65">
          <w:rPr>
            <w:rStyle w:val="Lienhypertexte"/>
            <w:noProof/>
          </w:rPr>
          <w:t>7.3</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Comunicazione dei risultati d'esame</w:t>
        </w:r>
        <w:r>
          <w:rPr>
            <w:noProof/>
            <w:webHidden/>
          </w:rPr>
          <w:tab/>
        </w:r>
        <w:r>
          <w:rPr>
            <w:noProof/>
            <w:webHidden/>
          </w:rPr>
          <w:fldChar w:fldCharType="begin"/>
        </w:r>
        <w:r>
          <w:rPr>
            <w:noProof/>
            <w:webHidden/>
          </w:rPr>
          <w:instrText xml:space="preserve"> PAGEREF _Toc223500168 \h </w:instrText>
        </w:r>
        <w:r>
          <w:rPr>
            <w:noProof/>
            <w:webHidden/>
          </w:rPr>
        </w:r>
        <w:r>
          <w:rPr>
            <w:noProof/>
            <w:webHidden/>
          </w:rPr>
          <w:fldChar w:fldCharType="separate"/>
        </w:r>
        <w:r>
          <w:rPr>
            <w:noProof/>
            <w:webHidden/>
          </w:rPr>
          <w:t>18</w:t>
        </w:r>
        <w:r>
          <w:rPr>
            <w:noProof/>
            <w:webHidden/>
          </w:rPr>
          <w:fldChar w:fldCharType="end"/>
        </w:r>
      </w:hyperlink>
    </w:p>
    <w:p w14:paraId="2D6C2D60" w14:textId="67562303"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69" w:history="1">
        <w:r w:rsidRPr="00E10E65">
          <w:rPr>
            <w:rStyle w:val="Lienhypertexte"/>
            <w:noProof/>
          </w:rPr>
          <w:t>7.4</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Impedimento per malattia o infortunio</w:t>
        </w:r>
        <w:r>
          <w:rPr>
            <w:noProof/>
            <w:webHidden/>
          </w:rPr>
          <w:tab/>
        </w:r>
        <w:r>
          <w:rPr>
            <w:noProof/>
            <w:webHidden/>
          </w:rPr>
          <w:fldChar w:fldCharType="begin"/>
        </w:r>
        <w:r>
          <w:rPr>
            <w:noProof/>
            <w:webHidden/>
          </w:rPr>
          <w:instrText xml:space="preserve"> PAGEREF _Toc223500169 \h </w:instrText>
        </w:r>
        <w:r>
          <w:rPr>
            <w:noProof/>
            <w:webHidden/>
          </w:rPr>
        </w:r>
        <w:r>
          <w:rPr>
            <w:noProof/>
            <w:webHidden/>
          </w:rPr>
          <w:fldChar w:fldCharType="separate"/>
        </w:r>
        <w:r>
          <w:rPr>
            <w:noProof/>
            <w:webHidden/>
          </w:rPr>
          <w:t>18</w:t>
        </w:r>
        <w:r>
          <w:rPr>
            <w:noProof/>
            <w:webHidden/>
          </w:rPr>
          <w:fldChar w:fldCharType="end"/>
        </w:r>
      </w:hyperlink>
    </w:p>
    <w:p w14:paraId="2A157DBD" w14:textId="41CAFBDB"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70" w:history="1">
        <w:r w:rsidRPr="00E10E65">
          <w:rPr>
            <w:rStyle w:val="Lienhypertexte"/>
            <w:noProof/>
          </w:rPr>
          <w:t>7.5</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Ripetizione dell'esame</w:t>
        </w:r>
        <w:r>
          <w:rPr>
            <w:noProof/>
            <w:webHidden/>
          </w:rPr>
          <w:tab/>
        </w:r>
        <w:r>
          <w:rPr>
            <w:noProof/>
            <w:webHidden/>
          </w:rPr>
          <w:fldChar w:fldCharType="begin"/>
        </w:r>
        <w:r>
          <w:rPr>
            <w:noProof/>
            <w:webHidden/>
          </w:rPr>
          <w:instrText xml:space="preserve"> PAGEREF _Toc223500170 \h </w:instrText>
        </w:r>
        <w:r>
          <w:rPr>
            <w:noProof/>
            <w:webHidden/>
          </w:rPr>
        </w:r>
        <w:r>
          <w:rPr>
            <w:noProof/>
            <w:webHidden/>
          </w:rPr>
          <w:fldChar w:fldCharType="separate"/>
        </w:r>
        <w:r>
          <w:rPr>
            <w:noProof/>
            <w:webHidden/>
          </w:rPr>
          <w:t>18</w:t>
        </w:r>
        <w:r>
          <w:rPr>
            <w:noProof/>
            <w:webHidden/>
          </w:rPr>
          <w:fldChar w:fldCharType="end"/>
        </w:r>
      </w:hyperlink>
    </w:p>
    <w:p w14:paraId="1585888A" w14:textId="08C9637E"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71" w:history="1">
        <w:r w:rsidRPr="00E10E65">
          <w:rPr>
            <w:rStyle w:val="Lienhypertexte"/>
            <w:noProof/>
          </w:rPr>
          <w:t>7.6</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Procedura di ricorso/vie legali</w:t>
        </w:r>
        <w:r>
          <w:rPr>
            <w:noProof/>
            <w:webHidden/>
          </w:rPr>
          <w:tab/>
        </w:r>
        <w:r>
          <w:rPr>
            <w:noProof/>
            <w:webHidden/>
          </w:rPr>
          <w:fldChar w:fldCharType="begin"/>
        </w:r>
        <w:r>
          <w:rPr>
            <w:noProof/>
            <w:webHidden/>
          </w:rPr>
          <w:instrText xml:space="preserve"> PAGEREF _Toc223500171 \h </w:instrText>
        </w:r>
        <w:r>
          <w:rPr>
            <w:noProof/>
            <w:webHidden/>
          </w:rPr>
        </w:r>
        <w:r>
          <w:rPr>
            <w:noProof/>
            <w:webHidden/>
          </w:rPr>
          <w:fldChar w:fldCharType="separate"/>
        </w:r>
        <w:r>
          <w:rPr>
            <w:noProof/>
            <w:webHidden/>
          </w:rPr>
          <w:t>18</w:t>
        </w:r>
        <w:r>
          <w:rPr>
            <w:noProof/>
            <w:webHidden/>
          </w:rPr>
          <w:fldChar w:fldCharType="end"/>
        </w:r>
      </w:hyperlink>
    </w:p>
    <w:p w14:paraId="3ED3D78C" w14:textId="16480BE9" w:rsidR="00A913F2" w:rsidRDefault="00A913F2">
      <w:pPr>
        <w:pStyle w:val="TM2"/>
        <w:tabs>
          <w:tab w:val="left" w:pos="880"/>
          <w:tab w:val="right" w:leader="dot" w:pos="9091"/>
        </w:tabs>
        <w:rPr>
          <w:rFonts w:asciiTheme="minorHAnsi" w:eastAsiaTheme="minorEastAsia" w:hAnsiTheme="minorHAnsi"/>
          <w:iCs w:val="0"/>
          <w:noProof/>
          <w:kern w:val="2"/>
          <w:sz w:val="24"/>
          <w:szCs w:val="24"/>
          <w:lang w:val="it-CH" w:eastAsia="it-IT"/>
          <w14:ligatures w14:val="standardContextual"/>
        </w:rPr>
      </w:pPr>
      <w:hyperlink w:anchor="_Toc223500172" w:history="1">
        <w:r w:rsidRPr="00E10E65">
          <w:rPr>
            <w:rStyle w:val="Lienhypertexte"/>
            <w:noProof/>
          </w:rPr>
          <w:t>7.7</w:t>
        </w:r>
        <w:r>
          <w:rPr>
            <w:rFonts w:asciiTheme="minorHAnsi" w:eastAsiaTheme="minorEastAsia" w:hAnsiTheme="minorHAnsi"/>
            <w:iCs w:val="0"/>
            <w:noProof/>
            <w:kern w:val="2"/>
            <w:sz w:val="24"/>
            <w:szCs w:val="24"/>
            <w:lang w:val="it-CH" w:eastAsia="it-IT"/>
            <w14:ligatures w14:val="standardContextual"/>
          </w:rPr>
          <w:tab/>
        </w:r>
        <w:r w:rsidRPr="00E10E65">
          <w:rPr>
            <w:rStyle w:val="Lienhypertexte"/>
            <w:noProof/>
          </w:rPr>
          <w:t>Archiviazione</w:t>
        </w:r>
        <w:r>
          <w:rPr>
            <w:noProof/>
            <w:webHidden/>
          </w:rPr>
          <w:tab/>
        </w:r>
        <w:r>
          <w:rPr>
            <w:noProof/>
            <w:webHidden/>
          </w:rPr>
          <w:fldChar w:fldCharType="begin"/>
        </w:r>
        <w:r>
          <w:rPr>
            <w:noProof/>
            <w:webHidden/>
          </w:rPr>
          <w:instrText xml:space="preserve"> PAGEREF _Toc223500172 \h </w:instrText>
        </w:r>
        <w:r>
          <w:rPr>
            <w:noProof/>
            <w:webHidden/>
          </w:rPr>
        </w:r>
        <w:r>
          <w:rPr>
            <w:noProof/>
            <w:webHidden/>
          </w:rPr>
          <w:fldChar w:fldCharType="separate"/>
        </w:r>
        <w:r>
          <w:rPr>
            <w:noProof/>
            <w:webHidden/>
          </w:rPr>
          <w:t>18</w:t>
        </w:r>
        <w:r>
          <w:rPr>
            <w:noProof/>
            <w:webHidden/>
          </w:rPr>
          <w:fldChar w:fldCharType="end"/>
        </w:r>
      </w:hyperlink>
    </w:p>
    <w:p w14:paraId="6000DF4A" w14:textId="6F4B0DE6" w:rsidR="00A913F2" w:rsidRDefault="00A913F2">
      <w:pPr>
        <w:pStyle w:val="TM1"/>
        <w:tabs>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73" w:history="1">
        <w:r w:rsidRPr="00E10E65">
          <w:rPr>
            <w:rStyle w:val="Lienhypertexte"/>
            <w:noProof/>
          </w:rPr>
          <w:t>Entrata in vigore</w:t>
        </w:r>
        <w:r>
          <w:rPr>
            <w:noProof/>
            <w:webHidden/>
          </w:rPr>
          <w:tab/>
        </w:r>
        <w:r>
          <w:rPr>
            <w:noProof/>
            <w:webHidden/>
          </w:rPr>
          <w:fldChar w:fldCharType="begin"/>
        </w:r>
        <w:r>
          <w:rPr>
            <w:noProof/>
            <w:webHidden/>
          </w:rPr>
          <w:instrText xml:space="preserve"> PAGEREF _Toc223500173 \h </w:instrText>
        </w:r>
        <w:r>
          <w:rPr>
            <w:noProof/>
            <w:webHidden/>
          </w:rPr>
        </w:r>
        <w:r>
          <w:rPr>
            <w:noProof/>
            <w:webHidden/>
          </w:rPr>
          <w:fldChar w:fldCharType="separate"/>
        </w:r>
        <w:r>
          <w:rPr>
            <w:noProof/>
            <w:webHidden/>
          </w:rPr>
          <w:t>19</w:t>
        </w:r>
        <w:r>
          <w:rPr>
            <w:noProof/>
            <w:webHidden/>
          </w:rPr>
          <w:fldChar w:fldCharType="end"/>
        </w:r>
      </w:hyperlink>
    </w:p>
    <w:p w14:paraId="1C82F406" w14:textId="023CAF63" w:rsidR="00A913F2" w:rsidRDefault="00A913F2">
      <w:pPr>
        <w:pStyle w:val="TM1"/>
        <w:tabs>
          <w:tab w:val="right" w:leader="dot" w:pos="9091"/>
        </w:tabs>
        <w:rPr>
          <w:rFonts w:asciiTheme="minorHAnsi" w:eastAsiaTheme="minorEastAsia" w:hAnsiTheme="minorHAnsi"/>
          <w:b w:val="0"/>
          <w:bCs w:val="0"/>
          <w:noProof/>
          <w:kern w:val="2"/>
          <w:sz w:val="24"/>
          <w:szCs w:val="24"/>
          <w:lang w:val="it-CH" w:eastAsia="it-IT"/>
          <w14:ligatures w14:val="standardContextual"/>
        </w:rPr>
      </w:pPr>
      <w:hyperlink w:anchor="_Toc223500174" w:history="1">
        <w:r w:rsidRPr="00E10E65">
          <w:rPr>
            <w:rStyle w:val="Lienhypertexte"/>
            <w:noProof/>
          </w:rPr>
          <w:t>Allegato Elenco dei documenti</w:t>
        </w:r>
        <w:r>
          <w:rPr>
            <w:noProof/>
            <w:webHidden/>
          </w:rPr>
          <w:tab/>
        </w:r>
        <w:r>
          <w:rPr>
            <w:noProof/>
            <w:webHidden/>
          </w:rPr>
          <w:fldChar w:fldCharType="begin"/>
        </w:r>
        <w:r>
          <w:rPr>
            <w:noProof/>
            <w:webHidden/>
          </w:rPr>
          <w:instrText xml:space="preserve"> PAGEREF _Toc223500174 \h </w:instrText>
        </w:r>
        <w:r>
          <w:rPr>
            <w:noProof/>
            <w:webHidden/>
          </w:rPr>
        </w:r>
        <w:r>
          <w:rPr>
            <w:noProof/>
            <w:webHidden/>
          </w:rPr>
          <w:fldChar w:fldCharType="separate"/>
        </w:r>
        <w:r>
          <w:rPr>
            <w:noProof/>
            <w:webHidden/>
          </w:rPr>
          <w:t>20</w:t>
        </w:r>
        <w:r>
          <w:rPr>
            <w:noProof/>
            <w:webHidden/>
          </w:rPr>
          <w:fldChar w:fldCharType="end"/>
        </w:r>
      </w:hyperlink>
    </w:p>
    <w:p w14:paraId="79697A3D" w14:textId="77777777" w:rsidR="00747452" w:rsidRPr="00391077" w:rsidRDefault="00443497">
      <w:pPr>
        <w:spacing w:before="360" w:after="120" w:line="240" w:lineRule="auto"/>
        <w:rPr>
          <w:rFonts w:eastAsia="Calibri"/>
        </w:rPr>
      </w:pPr>
      <w:r w:rsidRPr="00391077">
        <w:rPr>
          <w:rFonts w:eastAsia="Calibri" w:cs="Arial"/>
          <w:bCs/>
          <w:spacing w:val="4"/>
          <w:sz w:val="30"/>
          <w:szCs w:val="30"/>
          <w:lang w:eastAsia="de-DE"/>
        </w:rPr>
        <w:fldChar w:fldCharType="end"/>
      </w:r>
    </w:p>
    <w:p w14:paraId="5E83747D" w14:textId="77777777" w:rsidR="00747452" w:rsidRPr="00391077" w:rsidRDefault="00747452">
      <w:pPr>
        <w:pStyle w:val="01eStandardAbstandvor8pt"/>
        <w:rPr>
          <w:rFonts w:eastAsia="Calibri"/>
          <w:lang w:val="it-IT"/>
        </w:rPr>
        <w:sectPr w:rsidR="00747452" w:rsidRPr="00391077">
          <w:pgSz w:w="11907" w:h="16840" w:code="9"/>
          <w:pgMar w:top="1242" w:right="992" w:bottom="1134" w:left="1814" w:header="709" w:footer="851" w:gutter="0"/>
          <w:pgNumType w:start="1"/>
          <w:cols w:space="720"/>
          <w:noEndnote/>
          <w:docGrid w:linePitch="299"/>
        </w:sectPr>
      </w:pPr>
    </w:p>
    <w:p w14:paraId="7418C2D6" w14:textId="77777777" w:rsidR="00747452" w:rsidRPr="00391077" w:rsidRDefault="00443497">
      <w:pPr>
        <w:pStyle w:val="Titre1"/>
      </w:pPr>
      <w:bookmarkStart w:id="1" w:name="_Toc381867612"/>
      <w:bookmarkStart w:id="2" w:name="_Toc223500153"/>
      <w:r w:rsidRPr="00391077">
        <w:lastRenderedPageBreak/>
        <w:t>Scopo e obiettivo</w:t>
      </w:r>
      <w:bookmarkEnd w:id="1"/>
      <w:bookmarkEnd w:id="2"/>
      <w:r w:rsidRPr="00391077">
        <w:t xml:space="preserve"> </w:t>
      </w:r>
    </w:p>
    <w:p w14:paraId="42FF8487" w14:textId="3172D588" w:rsidR="00B957EE" w:rsidRPr="00391077" w:rsidRDefault="00B957EE" w:rsidP="00B957EE">
      <w:pPr>
        <w:pStyle w:val="01eStandardAbstandvor8pt"/>
        <w:rPr>
          <w:color w:val="000000" w:themeColor="text1"/>
          <w:lang w:val="it-IT"/>
        </w:rPr>
      </w:pPr>
      <w:bookmarkStart w:id="3" w:name="_Hlk184996206"/>
      <w:bookmarkStart w:id="4" w:name="_Toc381867613"/>
      <w:r w:rsidRPr="00391077">
        <w:rPr>
          <w:color w:val="000000" w:themeColor="text1"/>
          <w:lang w:val="it-IT"/>
        </w:rPr>
        <w:t xml:space="preserve">Le presenti disposizioni esecutive relative alla procedura di qualificazione (PQ) con esame finale e i relativi allegati concretizzano le disposizioni contenute nell'ordinanza sulla formazione e nel piano di formazione. </w:t>
      </w:r>
      <w:r w:rsidRPr="00391077">
        <w:rPr>
          <w:szCs w:val="20"/>
          <w:lang w:val="it-IT"/>
        </w:rPr>
        <w:t>Esse sono rivolte in primo luogo ai responsabili d'esame, ai</w:t>
      </w:r>
      <w:r w:rsidR="00A913F2">
        <w:rPr>
          <w:szCs w:val="20"/>
          <w:lang w:val="it-IT"/>
        </w:rPr>
        <w:t xml:space="preserve"> capi periti</w:t>
      </w:r>
      <w:r w:rsidRPr="00391077">
        <w:rPr>
          <w:szCs w:val="20"/>
          <w:lang w:val="it-IT"/>
        </w:rPr>
        <w:t xml:space="preserve"> e ai direttori di scuola. Il loro scopo è quello di offrire un aiuto concreto per l'attuazione uniforme della procedura di qualificazione in tutta la Svizzera. Ciò vale in particolare per il cambio di posto di tirocinio desiderato oltre i confini cantonali e linguistici.</w:t>
      </w:r>
    </w:p>
    <w:p w14:paraId="57F73247" w14:textId="77777777" w:rsidR="00747452" w:rsidRPr="00391077" w:rsidRDefault="00443497">
      <w:pPr>
        <w:pStyle w:val="Titre1"/>
      </w:pPr>
      <w:bookmarkStart w:id="5" w:name="_Toc223500154"/>
      <w:bookmarkEnd w:id="3"/>
      <w:r w:rsidRPr="00391077">
        <w:t>Basi</w:t>
      </w:r>
      <w:bookmarkEnd w:id="4"/>
      <w:bookmarkEnd w:id="5"/>
    </w:p>
    <w:p w14:paraId="4150B39F" w14:textId="77777777" w:rsidR="00747452" w:rsidRPr="00391077" w:rsidRDefault="00443497">
      <w:pPr>
        <w:pStyle w:val="01eStandardAbstandvor8pt"/>
        <w:rPr>
          <w:color w:val="000000" w:themeColor="text1"/>
          <w:lang w:val="it-IT"/>
        </w:rPr>
      </w:pPr>
      <w:r w:rsidRPr="00391077">
        <w:rPr>
          <w:color w:val="000000" w:themeColor="text1"/>
          <w:lang w:val="it-IT"/>
        </w:rPr>
        <w:t>Le disposizioni esecutive relative alla procedura di qualificazione nella formazione professionale iniziale si basano su:</w:t>
      </w:r>
    </w:p>
    <w:p w14:paraId="5007AED5" w14:textId="77777777" w:rsidR="00747452" w:rsidRPr="00391077" w:rsidRDefault="00443497">
      <w:pPr>
        <w:pStyle w:val="01eStandardAbstandvor8pt"/>
        <w:numPr>
          <w:ilvl w:val="0"/>
          <w:numId w:val="13"/>
        </w:numPr>
        <w:rPr>
          <w:rFonts w:cs="Arial"/>
          <w:lang w:val="it-IT"/>
        </w:rPr>
      </w:pPr>
      <w:r w:rsidRPr="00391077">
        <w:rPr>
          <w:rFonts w:cs="Arial"/>
          <w:lang w:val="it-IT"/>
        </w:rPr>
        <w:t xml:space="preserve">Legge federale del 13 dicembre 2002 sulla formazione professionale (LFPr; RS 412.10), in particolare gli articoli da 33 a 41 </w:t>
      </w:r>
    </w:p>
    <w:p w14:paraId="51CAF393" w14:textId="77777777" w:rsidR="00747452" w:rsidRPr="00391077" w:rsidRDefault="00443497">
      <w:pPr>
        <w:pStyle w:val="01eStandardAbstandvor8pt"/>
        <w:numPr>
          <w:ilvl w:val="0"/>
          <w:numId w:val="13"/>
        </w:numPr>
        <w:rPr>
          <w:rFonts w:cs="Arial"/>
          <w:lang w:val="it-IT"/>
        </w:rPr>
      </w:pPr>
      <w:r w:rsidRPr="00391077">
        <w:rPr>
          <w:rFonts w:cs="Arial"/>
          <w:lang w:val="it-IT"/>
        </w:rPr>
        <w:t xml:space="preserve">Ordinanza del 19 novembre 2003 sulla formazione professionale (OFP; RS 412.101), in particolare gli articoli da 30 a 35, l'articolo 39 e l'articolo 50 </w:t>
      </w:r>
    </w:p>
    <w:p w14:paraId="71EF3234" w14:textId="77777777" w:rsidR="00747452" w:rsidRPr="00391077" w:rsidRDefault="00443497">
      <w:pPr>
        <w:pStyle w:val="01eStandardAbstandvor8pt"/>
        <w:numPr>
          <w:ilvl w:val="0"/>
          <w:numId w:val="13"/>
        </w:numPr>
        <w:rPr>
          <w:rFonts w:cs="Arial"/>
          <w:lang w:val="it-IT"/>
        </w:rPr>
      </w:pPr>
      <w:r w:rsidRPr="00391077">
        <w:rPr>
          <w:rFonts w:cs="Arial"/>
          <w:lang w:val="it-IT"/>
        </w:rPr>
        <w:t>Ordinanza della SEFRI del 27 aprile 2006 concernente le condizioni minime relative alla cultura generale richiesta nell'ambito della formazione professionale iniziale (RS 412.101.241), in particolare gli articoli da 6 a 14</w:t>
      </w:r>
    </w:p>
    <w:p w14:paraId="0065F300" w14:textId="324FBA9D" w:rsidR="00747452" w:rsidRPr="00391077" w:rsidRDefault="00443497">
      <w:pPr>
        <w:pStyle w:val="01eStandardAbstandvor8pt"/>
        <w:numPr>
          <w:ilvl w:val="0"/>
          <w:numId w:val="13"/>
        </w:numPr>
        <w:rPr>
          <w:rFonts w:cs="Arial"/>
          <w:color w:val="0000FF"/>
          <w:spacing w:val="0"/>
          <w:szCs w:val="20"/>
          <w:lang w:val="it-IT"/>
        </w:rPr>
      </w:pPr>
      <w:r w:rsidRPr="00391077">
        <w:rPr>
          <w:color w:val="000000" w:themeColor="text1"/>
          <w:lang w:val="it-IT"/>
        </w:rPr>
        <w:t xml:space="preserve">Ordinanza della SEFRI sulla formazione professionale </w:t>
      </w:r>
      <w:r w:rsidR="007C7625" w:rsidRPr="00391077">
        <w:rPr>
          <w:rFonts w:cs="Arial"/>
          <w:color w:val="FF0000"/>
          <w:lang w:val="it-IT"/>
        </w:rPr>
        <w:t>di base che porta al</w:t>
      </w:r>
      <w:r w:rsidR="00A913F2">
        <w:rPr>
          <w:rFonts w:cs="Arial"/>
          <w:color w:val="FF0000"/>
          <w:lang w:val="it-IT"/>
        </w:rPr>
        <w:t>l’</w:t>
      </w:r>
      <w:r w:rsidR="007C7625" w:rsidRPr="00391077">
        <w:rPr>
          <w:rFonts w:cs="Arial"/>
          <w:color w:val="FF0000"/>
          <w:lang w:val="it-IT"/>
        </w:rPr>
        <w:t xml:space="preserve">AFC nel settore dell'agricoltura </w:t>
      </w:r>
      <w:r w:rsidRPr="00391077">
        <w:rPr>
          <w:color w:val="000000" w:themeColor="text1"/>
          <w:lang w:val="it-IT"/>
        </w:rPr>
        <w:t xml:space="preserve">del </w:t>
      </w:r>
      <w:r w:rsidRPr="00391077">
        <w:rPr>
          <w:rFonts w:cs="Arial"/>
          <w:color w:val="FF0000"/>
          <w:lang w:val="it-IT"/>
        </w:rPr>
        <w:t xml:space="preserve">[data di promulgazione]. </w:t>
      </w:r>
      <w:r w:rsidR="007C7625" w:rsidRPr="00391077">
        <w:rPr>
          <w:rFonts w:cs="Arial"/>
          <w:color w:val="FF0000"/>
          <w:lang w:val="it-IT"/>
        </w:rPr>
        <w:t xml:space="preserve">Gli articoli da 19 a 23 </w:t>
      </w:r>
      <w:r w:rsidRPr="00391077">
        <w:rPr>
          <w:color w:val="000000" w:themeColor="text1"/>
          <w:lang w:val="it-IT"/>
        </w:rPr>
        <w:t xml:space="preserve">sono particolarmente determinanti per </w:t>
      </w:r>
      <w:r w:rsidR="00CF538D" w:rsidRPr="00391077">
        <w:rPr>
          <w:color w:val="000000" w:themeColor="text1"/>
          <w:lang w:val="it-IT"/>
        </w:rPr>
        <w:t xml:space="preserve">i </w:t>
      </w:r>
      <w:r w:rsidRPr="00391077">
        <w:rPr>
          <w:color w:val="000000" w:themeColor="text1"/>
          <w:lang w:val="it-IT"/>
        </w:rPr>
        <w:t>PQ</w:t>
      </w:r>
      <w:r w:rsidR="007C7625" w:rsidRPr="00391077">
        <w:rPr>
          <w:rFonts w:cs="Arial"/>
          <w:color w:val="FF0000"/>
          <w:lang w:val="it-IT"/>
        </w:rPr>
        <w:t>.</w:t>
      </w:r>
    </w:p>
    <w:p w14:paraId="6227EF16" w14:textId="6AE295CD" w:rsidR="00747452" w:rsidRPr="00391077" w:rsidRDefault="00443497">
      <w:pPr>
        <w:pStyle w:val="01eStandardAbstandvor8pt"/>
        <w:numPr>
          <w:ilvl w:val="0"/>
          <w:numId w:val="13"/>
        </w:numPr>
        <w:rPr>
          <w:color w:val="000000" w:themeColor="text1"/>
          <w:lang w:val="it-IT"/>
        </w:rPr>
      </w:pPr>
      <w:r w:rsidRPr="00391077">
        <w:rPr>
          <w:color w:val="000000" w:themeColor="text1"/>
          <w:lang w:val="it-IT"/>
        </w:rPr>
        <w:t xml:space="preserve">Piano di formazione relativo all'ordinanza sulla formazione </w:t>
      </w:r>
      <w:r w:rsidR="007C7625" w:rsidRPr="00391077">
        <w:rPr>
          <w:rFonts w:cs="Arial"/>
          <w:color w:val="FF0000"/>
          <w:lang w:val="it-IT"/>
        </w:rPr>
        <w:t xml:space="preserve">professionale iniziale che porta all'AFC nel settore dell'agricoltura </w:t>
      </w:r>
      <w:r w:rsidRPr="00391077">
        <w:rPr>
          <w:color w:val="000000" w:themeColor="text1"/>
          <w:lang w:val="it-IT"/>
        </w:rPr>
        <w:t xml:space="preserve">del </w:t>
      </w:r>
      <w:r w:rsidRPr="00391077">
        <w:rPr>
          <w:rFonts w:cs="Arial"/>
          <w:color w:val="FF0000"/>
          <w:lang w:val="it-IT"/>
        </w:rPr>
        <w:t xml:space="preserve">[data di promulgazione]. </w:t>
      </w:r>
      <w:r w:rsidRPr="00391077">
        <w:rPr>
          <w:color w:val="000000" w:themeColor="text1"/>
          <w:lang w:val="it-IT"/>
        </w:rPr>
        <w:t xml:space="preserve">La parte </w:t>
      </w:r>
      <w:r w:rsidRPr="00391077">
        <w:rPr>
          <w:rFonts w:cs="Arial"/>
          <w:color w:val="FF0000"/>
          <w:lang w:val="it-IT"/>
        </w:rPr>
        <w:t xml:space="preserve">[lettera] </w:t>
      </w:r>
      <w:r w:rsidRPr="00391077">
        <w:rPr>
          <w:color w:val="000000" w:themeColor="text1"/>
          <w:lang w:val="it-IT"/>
        </w:rPr>
        <w:t xml:space="preserve">è particolarmente determinante per la procedura di qualificazione. </w:t>
      </w:r>
    </w:p>
    <w:p w14:paraId="310BFFA7" w14:textId="139DFDE9" w:rsidR="00F43FFE" w:rsidRPr="00391077" w:rsidRDefault="00443497">
      <w:pPr>
        <w:pStyle w:val="01eStandardAbstandvor8pt"/>
        <w:numPr>
          <w:ilvl w:val="0"/>
          <w:numId w:val="13"/>
        </w:numPr>
        <w:rPr>
          <w:color w:val="000000" w:themeColor="text1"/>
          <w:lang w:val="it-IT"/>
        </w:rPr>
      </w:pPr>
      <w:r w:rsidRPr="00391077">
        <w:rPr>
          <w:color w:val="000000" w:themeColor="text1"/>
          <w:lang w:val="it-IT"/>
        </w:rPr>
        <w:t>Manuale destinato agli esperti incaricati degli esami nelle procedure di qualifica della formazione professionale iniziale. Consigli e strumenti per la pratica</w:t>
      </w:r>
      <w:r w:rsidRPr="00391077">
        <w:rPr>
          <w:rStyle w:val="Appelnotedebasdep"/>
          <w:color w:val="000000" w:themeColor="text1"/>
          <w:lang w:val="it-IT"/>
        </w:rPr>
        <w:footnoteReference w:id="2"/>
      </w:r>
    </w:p>
    <w:p w14:paraId="2F315BDD" w14:textId="67C45CDE" w:rsidR="00747452" w:rsidRPr="00391077" w:rsidRDefault="00F43FFE" w:rsidP="00F43FFE">
      <w:pPr>
        <w:spacing w:after="0" w:line="240" w:lineRule="auto"/>
        <w:rPr>
          <w:rFonts w:eastAsia="Times New Roman" w:cs="Tahoma"/>
          <w:color w:val="000000" w:themeColor="text1"/>
          <w:spacing w:val="4"/>
          <w:szCs w:val="16"/>
          <w:lang w:eastAsia="de-DE"/>
        </w:rPr>
      </w:pPr>
      <w:r w:rsidRPr="00391077">
        <w:rPr>
          <w:color w:val="000000" w:themeColor="text1"/>
        </w:rPr>
        <w:br w:type="page"/>
      </w:r>
    </w:p>
    <w:p w14:paraId="345B77AB" w14:textId="77777777" w:rsidR="00747452" w:rsidRPr="00391077" w:rsidRDefault="00443497">
      <w:pPr>
        <w:pStyle w:val="Titre1"/>
      </w:pPr>
      <w:bookmarkStart w:id="6" w:name="_Toc381867614"/>
      <w:bookmarkStart w:id="7" w:name="_Toc223500155"/>
      <w:r w:rsidRPr="00391077">
        <w:lastRenderedPageBreak/>
        <w:t>Panoramica della procedura di qualificazione con esame finale</w:t>
      </w:r>
      <w:bookmarkEnd w:id="6"/>
      <w:bookmarkEnd w:id="7"/>
      <w:r w:rsidRPr="00391077">
        <w:t xml:space="preserve"> </w:t>
      </w:r>
    </w:p>
    <w:p w14:paraId="340AB855" w14:textId="58A3802D" w:rsidR="00747452" w:rsidRPr="00391077" w:rsidRDefault="00443497">
      <w:pPr>
        <w:spacing w:after="160" w:line="320" w:lineRule="atLeast"/>
        <w:jc w:val="both"/>
        <w:rPr>
          <w:rFonts w:eastAsia="Times New Roman" w:cs="Tahoma"/>
          <w:spacing w:val="4"/>
          <w:szCs w:val="16"/>
          <w:lang w:eastAsia="de-DE"/>
        </w:rPr>
      </w:pPr>
      <w:r w:rsidRPr="00391077">
        <w:rPr>
          <w:rFonts w:eastAsia="Times New Roman" w:cs="Tahoma"/>
          <w:spacing w:val="4"/>
          <w:szCs w:val="16"/>
          <w:lang w:eastAsia="de-DE"/>
        </w:rPr>
        <w:t xml:space="preserve">La procedura di qualificazione consente di determinare se </w:t>
      </w:r>
      <w:r w:rsidR="000C6CDE" w:rsidRPr="00391077">
        <w:rPr>
          <w:rFonts w:eastAsia="Times New Roman" w:cs="Tahoma"/>
          <w:spacing w:val="4"/>
          <w:szCs w:val="16"/>
          <w:lang w:eastAsia="de-DE"/>
        </w:rPr>
        <w:t xml:space="preserve">l'apprendista </w:t>
      </w:r>
      <w:r w:rsidRPr="00391077">
        <w:rPr>
          <w:rFonts w:eastAsia="Times New Roman" w:cs="Tahoma"/>
          <w:spacing w:val="4"/>
          <w:szCs w:val="16"/>
          <w:lang w:eastAsia="de-DE"/>
        </w:rPr>
        <w:t xml:space="preserve">ha acquisito le competenze operative necessarie per esercitare con successo un'attività professionale. </w:t>
      </w:r>
    </w:p>
    <w:p w14:paraId="1A4E6D39" w14:textId="66496366" w:rsidR="00747452" w:rsidRPr="00391077" w:rsidRDefault="00443497">
      <w:pPr>
        <w:pStyle w:val="01eStandardAbstandvor8pt"/>
        <w:tabs>
          <w:tab w:val="left" w:pos="4962"/>
        </w:tabs>
        <w:rPr>
          <w:lang w:val="it-IT"/>
        </w:rPr>
      </w:pPr>
      <w:r w:rsidRPr="00391077">
        <w:rPr>
          <w:lang w:val="it-IT"/>
        </w:rPr>
        <w:t>La panoramica seguente presenta i settori di qualificazione, il tipo di esame, il voto di esperienza, le posizioni, le rispettive ponderazioni, i voti minimi (voti che devono essere sufficienti) e le disposizioni relative all'arrotondamento dei voti conformemente all'ordinanza sulla formazione.</w:t>
      </w:r>
    </w:p>
    <w:p w14:paraId="1B8148F5" w14:textId="667DE520" w:rsidR="007A5D60" w:rsidRPr="00391077" w:rsidRDefault="00B957EE" w:rsidP="00D561B4">
      <w:pPr>
        <w:spacing w:before="160" w:after="0" w:line="320" w:lineRule="atLeast"/>
        <w:ind w:left="23"/>
        <w:jc w:val="both"/>
        <w:rPr>
          <w:rFonts w:eastAsia="Times New Roman" w:cs="Tahoma"/>
          <w:color w:val="000000"/>
          <w:spacing w:val="4"/>
          <w:szCs w:val="16"/>
          <w:lang w:eastAsia="de-DE"/>
        </w:rPr>
        <w:sectPr w:rsidR="007A5D60" w:rsidRPr="00391077">
          <w:pgSz w:w="11907" w:h="16840" w:code="9"/>
          <w:pgMar w:top="1242" w:right="992" w:bottom="1134" w:left="1814" w:header="709" w:footer="851" w:gutter="0"/>
          <w:cols w:space="720"/>
          <w:noEndnote/>
          <w:docGrid w:linePitch="299"/>
        </w:sectPr>
      </w:pPr>
      <w:r w:rsidRPr="00391077">
        <w:rPr>
          <w:rFonts w:eastAsia="Times New Roman" w:cs="Tahoma"/>
          <w:color w:val="000000"/>
          <w:spacing w:val="4"/>
          <w:szCs w:val="16"/>
          <w:lang w:eastAsia="de-DE"/>
        </w:rPr>
        <w:t xml:space="preserve">Il modulo di valutazione per la procedura di qualificazione e i fogli di valutazione necessari per il calcolo del voto di esperienza sono disponibili su </w:t>
      </w:r>
      <w:hyperlink r:id="rId14" w:history="1">
        <w:r w:rsidR="00CF538D" w:rsidRPr="00391077">
          <w:rPr>
            <w:rStyle w:val="Lienhypertexte"/>
          </w:rPr>
          <w:t>formazioneprof.ch</w:t>
        </w:r>
      </w:hyperlink>
    </w:p>
    <w:p w14:paraId="49EA6AC6" w14:textId="71849F47" w:rsidR="00D561B4" w:rsidRPr="00391077" w:rsidRDefault="00D561B4" w:rsidP="00D561B4">
      <w:pPr>
        <w:pStyle w:val="Lgende"/>
        <w:keepNext/>
        <w:rPr>
          <w:color w:val="000000" w:themeColor="text1"/>
          <w:sz w:val="20"/>
          <w:szCs w:val="24"/>
          <w:lang w:val="it-IT"/>
        </w:rPr>
      </w:pPr>
      <w:r w:rsidRPr="00391077">
        <w:rPr>
          <w:b/>
          <w:color w:val="000000" w:themeColor="text1"/>
          <w:sz w:val="20"/>
          <w:szCs w:val="24"/>
          <w:lang w:val="it-IT"/>
        </w:rPr>
        <w:lastRenderedPageBreak/>
        <w:t xml:space="preserve">Panoramica dei settori di qualificazione e del punteggio di esperienza, nonché dell'arrotondamento dei punteggi per un lavoro pratico specifico </w:t>
      </w:r>
      <w:commentRangeStart w:id="8"/>
      <w:r w:rsidRPr="00391077">
        <w:rPr>
          <w:b/>
          <w:color w:val="000000" w:themeColor="text1"/>
          <w:sz w:val="20"/>
          <w:szCs w:val="24"/>
          <w:lang w:val="it-IT"/>
        </w:rPr>
        <w:t>(</w:t>
      </w:r>
      <w:r w:rsidR="002B4EEE">
        <w:rPr>
          <w:b/>
          <w:color w:val="000000" w:themeColor="text1"/>
          <w:sz w:val="20"/>
          <w:szCs w:val="24"/>
          <w:lang w:val="it-IT"/>
        </w:rPr>
        <w:t>LPS</w:t>
      </w:r>
      <w:r w:rsidRPr="00391077">
        <w:rPr>
          <w:b/>
          <w:color w:val="000000" w:themeColor="text1"/>
          <w:sz w:val="20"/>
          <w:szCs w:val="24"/>
          <w:lang w:val="it-IT"/>
        </w:rPr>
        <w:t>):</w:t>
      </w:r>
      <w:commentRangeEnd w:id="8"/>
      <w:r w:rsidR="00946673" w:rsidRPr="00391077">
        <w:rPr>
          <w:rStyle w:val="Marquedecommentaire"/>
          <w:color w:val="000000" w:themeColor="text1"/>
          <w:sz w:val="20"/>
          <w:szCs w:val="24"/>
          <w:lang w:val="it-IT"/>
        </w:rPr>
        <w:commentReference w:id="8"/>
      </w:r>
    </w:p>
    <w:tbl>
      <w:tblPr>
        <w:tblStyle w:val="Grilledutableau"/>
        <w:tblpPr w:leftFromText="141" w:rightFromText="141" w:vertAnchor="text" w:horzAnchor="margin" w:tblpY="-162"/>
        <w:tblW w:w="14312" w:type="dxa"/>
        <w:tblLayout w:type="fixed"/>
        <w:tblLook w:val="04A0" w:firstRow="1" w:lastRow="0" w:firstColumn="1" w:lastColumn="0" w:noHBand="0" w:noVBand="1"/>
      </w:tblPr>
      <w:tblGrid>
        <w:gridCol w:w="1555"/>
        <w:gridCol w:w="1275"/>
        <w:gridCol w:w="1560"/>
        <w:gridCol w:w="1275"/>
        <w:gridCol w:w="1276"/>
        <w:gridCol w:w="1701"/>
        <w:gridCol w:w="851"/>
        <w:gridCol w:w="1275"/>
        <w:gridCol w:w="1134"/>
        <w:gridCol w:w="1276"/>
        <w:gridCol w:w="1134"/>
      </w:tblGrid>
      <w:tr w:rsidR="00D561B4" w:rsidRPr="00C04117" w14:paraId="79BA641A" w14:textId="77777777" w:rsidTr="00D561B4">
        <w:trPr>
          <w:trHeight w:val="523"/>
        </w:trPr>
        <w:tc>
          <w:tcPr>
            <w:tcW w:w="1555" w:type="dxa"/>
            <w:shd w:val="clear" w:color="auto" w:fill="E5DFEC" w:themeFill="accent4" w:themeFillTint="33"/>
          </w:tcPr>
          <w:p w14:paraId="5B27349A" w14:textId="77777777" w:rsidR="00D561B4" w:rsidRPr="00C04117" w:rsidRDefault="00D561B4" w:rsidP="00D561B4">
            <w:pPr>
              <w:spacing w:after="0"/>
              <w:rPr>
                <w:b/>
                <w:bCs/>
                <w:sz w:val="14"/>
                <w:szCs w:val="14"/>
              </w:rPr>
            </w:pPr>
            <w:r w:rsidRPr="00C04117">
              <w:rPr>
                <w:b/>
                <w:bCs/>
                <w:sz w:val="14"/>
                <w:szCs w:val="14"/>
              </w:rPr>
              <w:t>Settori di qualificazione</w:t>
            </w:r>
          </w:p>
          <w:p w14:paraId="0A19CF9D" w14:textId="77777777" w:rsidR="00D561B4" w:rsidRPr="00C04117" w:rsidRDefault="00D561B4" w:rsidP="00D561B4">
            <w:pPr>
              <w:rPr>
                <w:b/>
                <w:bCs/>
                <w:sz w:val="14"/>
                <w:szCs w:val="14"/>
              </w:rPr>
            </w:pPr>
            <w:r w:rsidRPr="00C04117">
              <w:rPr>
                <w:b/>
                <w:bCs/>
                <w:sz w:val="14"/>
                <w:szCs w:val="14"/>
              </w:rPr>
              <w:t>di qualificazione</w:t>
            </w:r>
          </w:p>
        </w:tc>
        <w:tc>
          <w:tcPr>
            <w:tcW w:w="1275" w:type="dxa"/>
            <w:shd w:val="clear" w:color="auto" w:fill="E5DFEC" w:themeFill="accent4" w:themeFillTint="33"/>
          </w:tcPr>
          <w:p w14:paraId="1B3E8172" w14:textId="77777777" w:rsidR="00D561B4" w:rsidRPr="00C04117" w:rsidRDefault="00D561B4" w:rsidP="00D561B4">
            <w:pPr>
              <w:rPr>
                <w:b/>
                <w:bCs/>
                <w:sz w:val="14"/>
                <w:szCs w:val="14"/>
              </w:rPr>
            </w:pPr>
            <w:r w:rsidRPr="00C04117">
              <w:rPr>
                <w:b/>
                <w:bCs/>
                <w:sz w:val="14"/>
                <w:szCs w:val="14"/>
              </w:rPr>
              <w:t xml:space="preserve">Ponderazione </w:t>
            </w:r>
          </w:p>
        </w:tc>
        <w:tc>
          <w:tcPr>
            <w:tcW w:w="1560" w:type="dxa"/>
          </w:tcPr>
          <w:p w14:paraId="47F8A9DC" w14:textId="77777777" w:rsidR="00D561B4" w:rsidRPr="00C04117" w:rsidRDefault="00D561B4" w:rsidP="00D561B4">
            <w:pPr>
              <w:rPr>
                <w:b/>
                <w:bCs/>
                <w:sz w:val="14"/>
                <w:szCs w:val="14"/>
              </w:rPr>
            </w:pPr>
            <w:r w:rsidRPr="00C04117">
              <w:rPr>
                <w:b/>
                <w:bCs/>
                <w:sz w:val="14"/>
                <w:szCs w:val="14"/>
              </w:rPr>
              <w:t>Professione</w:t>
            </w:r>
          </w:p>
        </w:tc>
        <w:tc>
          <w:tcPr>
            <w:tcW w:w="1275" w:type="dxa"/>
          </w:tcPr>
          <w:p w14:paraId="299946A6" w14:textId="77777777" w:rsidR="00D561B4" w:rsidRPr="00C04117" w:rsidRDefault="00D561B4" w:rsidP="00D561B4">
            <w:pPr>
              <w:rPr>
                <w:b/>
                <w:bCs/>
                <w:sz w:val="14"/>
                <w:szCs w:val="14"/>
              </w:rPr>
            </w:pPr>
            <w:r w:rsidRPr="00C04117">
              <w:rPr>
                <w:b/>
                <w:bCs/>
                <w:sz w:val="14"/>
                <w:szCs w:val="14"/>
              </w:rPr>
              <w:t xml:space="preserve">Posizione 1 </w:t>
            </w:r>
          </w:p>
        </w:tc>
        <w:tc>
          <w:tcPr>
            <w:tcW w:w="1276" w:type="dxa"/>
          </w:tcPr>
          <w:p w14:paraId="78380D17" w14:textId="77777777" w:rsidR="00D561B4" w:rsidRPr="00C04117" w:rsidRDefault="00D561B4" w:rsidP="00D561B4">
            <w:pPr>
              <w:rPr>
                <w:b/>
                <w:bCs/>
                <w:sz w:val="14"/>
                <w:szCs w:val="14"/>
              </w:rPr>
            </w:pPr>
            <w:r w:rsidRPr="00C04117">
              <w:rPr>
                <w:b/>
                <w:bCs/>
                <w:sz w:val="14"/>
                <w:szCs w:val="14"/>
              </w:rPr>
              <w:t>Ponderazione</w:t>
            </w:r>
          </w:p>
        </w:tc>
        <w:tc>
          <w:tcPr>
            <w:tcW w:w="1701" w:type="dxa"/>
          </w:tcPr>
          <w:p w14:paraId="195B33CD" w14:textId="77777777" w:rsidR="00D561B4" w:rsidRPr="00C04117" w:rsidRDefault="00D561B4" w:rsidP="00D561B4">
            <w:pPr>
              <w:rPr>
                <w:b/>
                <w:bCs/>
                <w:sz w:val="14"/>
                <w:szCs w:val="14"/>
              </w:rPr>
            </w:pPr>
            <w:r w:rsidRPr="00C04117">
              <w:rPr>
                <w:b/>
                <w:bCs/>
                <w:sz w:val="14"/>
                <w:szCs w:val="14"/>
              </w:rPr>
              <w:t xml:space="preserve">Posizione 2 </w:t>
            </w:r>
          </w:p>
        </w:tc>
        <w:tc>
          <w:tcPr>
            <w:tcW w:w="851" w:type="dxa"/>
          </w:tcPr>
          <w:p w14:paraId="5ADF1078" w14:textId="77777777" w:rsidR="00D561B4" w:rsidRPr="00C04117" w:rsidRDefault="00D561B4" w:rsidP="00D561B4">
            <w:pPr>
              <w:rPr>
                <w:b/>
                <w:bCs/>
                <w:sz w:val="14"/>
                <w:szCs w:val="14"/>
              </w:rPr>
            </w:pPr>
            <w:r w:rsidRPr="00C04117">
              <w:rPr>
                <w:b/>
                <w:bCs/>
                <w:sz w:val="14"/>
                <w:szCs w:val="14"/>
              </w:rPr>
              <w:t>Ponderazione</w:t>
            </w:r>
          </w:p>
        </w:tc>
        <w:tc>
          <w:tcPr>
            <w:tcW w:w="1275" w:type="dxa"/>
          </w:tcPr>
          <w:p w14:paraId="3A87B2FF" w14:textId="77777777" w:rsidR="00D561B4" w:rsidRPr="00C04117" w:rsidRDefault="00D561B4" w:rsidP="00D561B4">
            <w:pPr>
              <w:rPr>
                <w:b/>
                <w:bCs/>
                <w:sz w:val="14"/>
                <w:szCs w:val="14"/>
              </w:rPr>
            </w:pPr>
            <w:r w:rsidRPr="00C04117">
              <w:rPr>
                <w:b/>
                <w:bCs/>
                <w:sz w:val="14"/>
                <w:szCs w:val="14"/>
              </w:rPr>
              <w:t xml:space="preserve">Posizione 3 </w:t>
            </w:r>
          </w:p>
        </w:tc>
        <w:tc>
          <w:tcPr>
            <w:tcW w:w="1134" w:type="dxa"/>
          </w:tcPr>
          <w:p w14:paraId="02EAAD98" w14:textId="77777777" w:rsidR="00D561B4" w:rsidRPr="00C04117" w:rsidRDefault="00D561B4" w:rsidP="00D561B4">
            <w:pPr>
              <w:rPr>
                <w:b/>
                <w:bCs/>
                <w:sz w:val="14"/>
                <w:szCs w:val="14"/>
              </w:rPr>
            </w:pPr>
            <w:r w:rsidRPr="00C04117">
              <w:rPr>
                <w:b/>
                <w:bCs/>
                <w:sz w:val="14"/>
                <w:szCs w:val="14"/>
              </w:rPr>
              <w:t>Ponderazione</w:t>
            </w:r>
          </w:p>
        </w:tc>
        <w:tc>
          <w:tcPr>
            <w:tcW w:w="1276" w:type="dxa"/>
          </w:tcPr>
          <w:p w14:paraId="0012423E" w14:textId="77777777" w:rsidR="00D561B4" w:rsidRPr="00C04117" w:rsidRDefault="00D561B4" w:rsidP="00D561B4">
            <w:pPr>
              <w:rPr>
                <w:b/>
                <w:bCs/>
                <w:sz w:val="14"/>
                <w:szCs w:val="14"/>
              </w:rPr>
            </w:pPr>
            <w:r w:rsidRPr="00C04117">
              <w:rPr>
                <w:b/>
                <w:bCs/>
                <w:sz w:val="14"/>
                <w:szCs w:val="14"/>
              </w:rPr>
              <w:t xml:space="preserve">Posizione 4 </w:t>
            </w:r>
          </w:p>
        </w:tc>
        <w:tc>
          <w:tcPr>
            <w:tcW w:w="1134" w:type="dxa"/>
          </w:tcPr>
          <w:p w14:paraId="5783E378" w14:textId="77777777" w:rsidR="00D561B4" w:rsidRPr="00C04117" w:rsidRDefault="00D561B4" w:rsidP="00D561B4">
            <w:pPr>
              <w:rPr>
                <w:b/>
                <w:bCs/>
                <w:sz w:val="14"/>
                <w:szCs w:val="14"/>
              </w:rPr>
            </w:pPr>
            <w:r w:rsidRPr="00C04117">
              <w:rPr>
                <w:b/>
                <w:bCs/>
                <w:sz w:val="14"/>
                <w:szCs w:val="14"/>
              </w:rPr>
              <w:t>Ponderazione</w:t>
            </w:r>
          </w:p>
        </w:tc>
      </w:tr>
      <w:tr w:rsidR="00D561B4" w:rsidRPr="00C04117" w14:paraId="5D50DBEA" w14:textId="77777777" w:rsidTr="00D561B4">
        <w:tc>
          <w:tcPr>
            <w:tcW w:w="1555" w:type="dxa"/>
            <w:vMerge w:val="restart"/>
            <w:shd w:val="clear" w:color="auto" w:fill="E5DFEC" w:themeFill="accent4" w:themeFillTint="33"/>
          </w:tcPr>
          <w:p w14:paraId="7E9F2FD4" w14:textId="1A6B851E" w:rsidR="00D561B4" w:rsidRPr="00C04117" w:rsidRDefault="00D561B4" w:rsidP="00D561B4">
            <w:pPr>
              <w:rPr>
                <w:b/>
                <w:bCs/>
                <w:sz w:val="14"/>
                <w:szCs w:val="14"/>
              </w:rPr>
            </w:pPr>
            <w:r w:rsidRPr="00C04117">
              <w:rPr>
                <w:b/>
                <w:bCs/>
                <w:sz w:val="14"/>
                <w:szCs w:val="14"/>
              </w:rPr>
              <w:t xml:space="preserve">Lavori pratici Durata: 8 ore / Colloquio </w:t>
            </w:r>
            <w:r w:rsidR="00751E0E" w:rsidRPr="00C04117">
              <w:rPr>
                <w:b/>
                <w:bCs/>
                <w:sz w:val="14"/>
                <w:szCs w:val="14"/>
              </w:rPr>
              <w:t>professionale</w:t>
            </w:r>
            <w:r w:rsidRPr="00C04117">
              <w:rPr>
                <w:b/>
                <w:bCs/>
                <w:sz w:val="14"/>
                <w:szCs w:val="14"/>
              </w:rPr>
              <w:t xml:space="preserve"> 45 min.</w:t>
            </w:r>
          </w:p>
        </w:tc>
        <w:tc>
          <w:tcPr>
            <w:tcW w:w="1275" w:type="dxa"/>
            <w:shd w:val="clear" w:color="auto" w:fill="E5DFEC" w:themeFill="accent4" w:themeFillTint="33"/>
          </w:tcPr>
          <w:p w14:paraId="3BFAD7EB" w14:textId="77777777" w:rsidR="00D561B4" w:rsidRPr="00C04117" w:rsidRDefault="00D561B4" w:rsidP="00D561B4">
            <w:pPr>
              <w:rPr>
                <w:b/>
                <w:bCs/>
                <w:sz w:val="14"/>
                <w:szCs w:val="14"/>
              </w:rPr>
            </w:pPr>
            <w:r w:rsidRPr="00C04117">
              <w:rPr>
                <w:b/>
                <w:bCs/>
                <w:sz w:val="14"/>
                <w:szCs w:val="14"/>
              </w:rPr>
              <w:t>50</w:t>
            </w:r>
          </w:p>
        </w:tc>
        <w:tc>
          <w:tcPr>
            <w:tcW w:w="1560" w:type="dxa"/>
          </w:tcPr>
          <w:p w14:paraId="213A2E9C" w14:textId="77777777" w:rsidR="00D561B4" w:rsidRPr="00C04117" w:rsidRDefault="00D561B4" w:rsidP="00D561B4">
            <w:pPr>
              <w:rPr>
                <w:b/>
                <w:bCs/>
                <w:sz w:val="14"/>
                <w:szCs w:val="14"/>
              </w:rPr>
            </w:pPr>
            <w:r w:rsidRPr="00C04117">
              <w:rPr>
                <w:b/>
                <w:bCs/>
                <w:sz w:val="14"/>
                <w:szCs w:val="14"/>
              </w:rPr>
              <w:t>Orticoltore / Orticoltrice</w:t>
            </w:r>
          </w:p>
        </w:tc>
        <w:tc>
          <w:tcPr>
            <w:tcW w:w="1275" w:type="dxa"/>
          </w:tcPr>
          <w:p w14:paraId="501AE126" w14:textId="77777777" w:rsidR="00D561B4" w:rsidRPr="00C04117" w:rsidRDefault="00D561B4" w:rsidP="00D561B4">
            <w:pPr>
              <w:rPr>
                <w:b/>
                <w:bCs/>
                <w:sz w:val="14"/>
                <w:szCs w:val="14"/>
              </w:rPr>
            </w:pPr>
            <w:r w:rsidRPr="00C04117">
              <w:rPr>
                <w:b/>
                <w:bCs/>
                <w:sz w:val="14"/>
                <w:szCs w:val="14"/>
              </w:rPr>
              <w:t>DCO a, b</w:t>
            </w:r>
          </w:p>
        </w:tc>
        <w:tc>
          <w:tcPr>
            <w:tcW w:w="1276" w:type="dxa"/>
          </w:tcPr>
          <w:p w14:paraId="323C5DC6" w14:textId="77777777" w:rsidR="00D561B4" w:rsidRPr="00C04117" w:rsidRDefault="00D561B4" w:rsidP="00D561B4">
            <w:pPr>
              <w:rPr>
                <w:b/>
                <w:bCs/>
                <w:sz w:val="14"/>
                <w:szCs w:val="14"/>
              </w:rPr>
            </w:pPr>
            <w:r w:rsidRPr="00C04117">
              <w:rPr>
                <w:b/>
                <w:bCs/>
                <w:sz w:val="14"/>
                <w:szCs w:val="14"/>
              </w:rPr>
              <w:t>20</w:t>
            </w:r>
          </w:p>
        </w:tc>
        <w:tc>
          <w:tcPr>
            <w:tcW w:w="1701" w:type="dxa"/>
          </w:tcPr>
          <w:p w14:paraId="50E64F25" w14:textId="77777777" w:rsidR="00D561B4" w:rsidRPr="00C04117" w:rsidRDefault="00D561B4" w:rsidP="00D561B4">
            <w:pPr>
              <w:rPr>
                <w:b/>
                <w:bCs/>
                <w:sz w:val="14"/>
                <w:szCs w:val="14"/>
              </w:rPr>
            </w:pPr>
            <w:r w:rsidRPr="00C04117">
              <w:rPr>
                <w:b/>
                <w:bCs/>
                <w:sz w:val="14"/>
                <w:szCs w:val="14"/>
              </w:rPr>
              <w:t>DCO c, d, e, f</w:t>
            </w:r>
          </w:p>
        </w:tc>
        <w:tc>
          <w:tcPr>
            <w:tcW w:w="851" w:type="dxa"/>
          </w:tcPr>
          <w:p w14:paraId="2E770C98" w14:textId="77777777" w:rsidR="00D561B4" w:rsidRPr="00C04117" w:rsidRDefault="00D561B4" w:rsidP="00D561B4">
            <w:pPr>
              <w:rPr>
                <w:b/>
                <w:bCs/>
                <w:sz w:val="14"/>
                <w:szCs w:val="14"/>
              </w:rPr>
            </w:pPr>
            <w:r w:rsidRPr="00C04117">
              <w:rPr>
                <w:b/>
                <w:bCs/>
                <w:sz w:val="14"/>
                <w:szCs w:val="14"/>
              </w:rPr>
              <w:t>60</w:t>
            </w:r>
          </w:p>
        </w:tc>
        <w:tc>
          <w:tcPr>
            <w:tcW w:w="2409" w:type="dxa"/>
            <w:gridSpan w:val="2"/>
          </w:tcPr>
          <w:p w14:paraId="282AE801" w14:textId="77777777" w:rsidR="00D561B4" w:rsidRPr="00C04117" w:rsidRDefault="00D561B4" w:rsidP="00D561B4">
            <w:pPr>
              <w:rPr>
                <w:b/>
                <w:bCs/>
                <w:sz w:val="14"/>
                <w:szCs w:val="14"/>
              </w:rPr>
            </w:pPr>
          </w:p>
        </w:tc>
        <w:tc>
          <w:tcPr>
            <w:tcW w:w="1276" w:type="dxa"/>
          </w:tcPr>
          <w:p w14:paraId="11133E77" w14:textId="288DD3CC" w:rsidR="00D561B4" w:rsidRPr="00C04117" w:rsidRDefault="00751E0E" w:rsidP="00D561B4">
            <w:pPr>
              <w:rPr>
                <w:b/>
                <w:bCs/>
                <w:sz w:val="14"/>
                <w:szCs w:val="14"/>
              </w:rPr>
            </w:pPr>
            <w:r w:rsidRPr="00C04117">
              <w:rPr>
                <w:b/>
                <w:bCs/>
                <w:sz w:val="14"/>
                <w:szCs w:val="14"/>
              </w:rPr>
              <w:t>Manutenzione professionale</w:t>
            </w:r>
          </w:p>
        </w:tc>
        <w:tc>
          <w:tcPr>
            <w:tcW w:w="1134" w:type="dxa"/>
          </w:tcPr>
          <w:p w14:paraId="2A501560" w14:textId="77777777" w:rsidR="00D561B4" w:rsidRPr="00C04117" w:rsidRDefault="00D561B4" w:rsidP="00D561B4">
            <w:pPr>
              <w:rPr>
                <w:b/>
                <w:bCs/>
                <w:sz w:val="14"/>
                <w:szCs w:val="14"/>
              </w:rPr>
            </w:pPr>
            <w:r w:rsidRPr="00C04117">
              <w:rPr>
                <w:b/>
                <w:bCs/>
                <w:sz w:val="14"/>
                <w:szCs w:val="14"/>
              </w:rPr>
              <w:t>20</w:t>
            </w:r>
          </w:p>
        </w:tc>
      </w:tr>
      <w:tr w:rsidR="00D561B4" w:rsidRPr="00C04117" w14:paraId="66CA453C" w14:textId="77777777" w:rsidTr="00D561B4">
        <w:tc>
          <w:tcPr>
            <w:tcW w:w="1555" w:type="dxa"/>
            <w:vMerge/>
            <w:shd w:val="clear" w:color="auto" w:fill="E5DFEC" w:themeFill="accent4" w:themeFillTint="33"/>
          </w:tcPr>
          <w:p w14:paraId="02118A43" w14:textId="77777777" w:rsidR="00D561B4" w:rsidRPr="00C04117" w:rsidRDefault="00D561B4" w:rsidP="00D561B4">
            <w:pPr>
              <w:rPr>
                <w:b/>
                <w:bCs/>
                <w:sz w:val="14"/>
                <w:szCs w:val="14"/>
              </w:rPr>
            </w:pPr>
          </w:p>
        </w:tc>
        <w:tc>
          <w:tcPr>
            <w:tcW w:w="1275" w:type="dxa"/>
            <w:shd w:val="clear" w:color="auto" w:fill="E5DFEC" w:themeFill="accent4" w:themeFillTint="33"/>
          </w:tcPr>
          <w:p w14:paraId="75F1CF2E" w14:textId="77777777" w:rsidR="00D561B4" w:rsidRPr="00C04117" w:rsidRDefault="00D561B4" w:rsidP="00D561B4">
            <w:pPr>
              <w:rPr>
                <w:b/>
                <w:bCs/>
                <w:sz w:val="14"/>
                <w:szCs w:val="14"/>
              </w:rPr>
            </w:pPr>
            <w:r w:rsidRPr="00C04117">
              <w:rPr>
                <w:b/>
                <w:bCs/>
                <w:sz w:val="14"/>
                <w:szCs w:val="14"/>
              </w:rPr>
              <w:t>40</w:t>
            </w:r>
          </w:p>
        </w:tc>
        <w:tc>
          <w:tcPr>
            <w:tcW w:w="1560" w:type="dxa"/>
          </w:tcPr>
          <w:p w14:paraId="58A6034F" w14:textId="77777777" w:rsidR="00D561B4" w:rsidRPr="00C04117" w:rsidRDefault="00D561B4" w:rsidP="00D561B4">
            <w:pPr>
              <w:rPr>
                <w:b/>
                <w:bCs/>
                <w:sz w:val="14"/>
                <w:szCs w:val="14"/>
              </w:rPr>
            </w:pPr>
            <w:r w:rsidRPr="00C04117">
              <w:rPr>
                <w:b/>
                <w:bCs/>
                <w:sz w:val="14"/>
                <w:szCs w:val="14"/>
              </w:rPr>
              <w:t>Agricoltore / Agricoltrice</w:t>
            </w:r>
          </w:p>
        </w:tc>
        <w:tc>
          <w:tcPr>
            <w:tcW w:w="1275" w:type="dxa"/>
          </w:tcPr>
          <w:p w14:paraId="73D9D852" w14:textId="77777777" w:rsidR="00D561B4" w:rsidRPr="00C04117" w:rsidRDefault="00D561B4" w:rsidP="00D561B4">
            <w:pPr>
              <w:rPr>
                <w:b/>
                <w:bCs/>
                <w:sz w:val="14"/>
                <w:szCs w:val="14"/>
              </w:rPr>
            </w:pPr>
            <w:r w:rsidRPr="00C04117">
              <w:rPr>
                <w:b/>
                <w:bCs/>
                <w:sz w:val="14"/>
                <w:szCs w:val="14"/>
              </w:rPr>
              <w:t>DCO a, b</w:t>
            </w:r>
          </w:p>
        </w:tc>
        <w:tc>
          <w:tcPr>
            <w:tcW w:w="1276" w:type="dxa"/>
          </w:tcPr>
          <w:p w14:paraId="074CADD7" w14:textId="77777777" w:rsidR="00D561B4" w:rsidRPr="00C04117" w:rsidRDefault="00D561B4" w:rsidP="00D561B4">
            <w:pPr>
              <w:rPr>
                <w:b/>
                <w:bCs/>
                <w:sz w:val="14"/>
                <w:szCs w:val="14"/>
              </w:rPr>
            </w:pPr>
            <w:r w:rsidRPr="00C04117">
              <w:rPr>
                <w:b/>
                <w:bCs/>
                <w:sz w:val="14"/>
                <w:szCs w:val="14"/>
              </w:rPr>
              <w:t>10</w:t>
            </w:r>
          </w:p>
        </w:tc>
        <w:tc>
          <w:tcPr>
            <w:tcW w:w="1701" w:type="dxa"/>
          </w:tcPr>
          <w:p w14:paraId="23B5C1E3" w14:textId="77777777" w:rsidR="00D561B4" w:rsidRPr="00C04117" w:rsidRDefault="00D561B4" w:rsidP="00D561B4">
            <w:pPr>
              <w:rPr>
                <w:b/>
                <w:bCs/>
                <w:sz w:val="14"/>
                <w:szCs w:val="14"/>
              </w:rPr>
            </w:pPr>
            <w:r w:rsidRPr="00C04117">
              <w:rPr>
                <w:b/>
                <w:bCs/>
                <w:sz w:val="14"/>
                <w:szCs w:val="14"/>
              </w:rPr>
              <w:t>COD c, d, e</w:t>
            </w:r>
          </w:p>
        </w:tc>
        <w:tc>
          <w:tcPr>
            <w:tcW w:w="851" w:type="dxa"/>
          </w:tcPr>
          <w:p w14:paraId="0EDBDE76" w14:textId="77777777" w:rsidR="00D561B4" w:rsidRPr="00C04117" w:rsidRDefault="00D561B4" w:rsidP="00D561B4">
            <w:pPr>
              <w:rPr>
                <w:b/>
                <w:bCs/>
                <w:sz w:val="14"/>
                <w:szCs w:val="14"/>
              </w:rPr>
            </w:pPr>
            <w:r w:rsidRPr="00C04117">
              <w:rPr>
                <w:b/>
                <w:bCs/>
                <w:sz w:val="14"/>
                <w:szCs w:val="14"/>
              </w:rPr>
              <w:t>30</w:t>
            </w:r>
          </w:p>
        </w:tc>
        <w:tc>
          <w:tcPr>
            <w:tcW w:w="1275" w:type="dxa"/>
          </w:tcPr>
          <w:p w14:paraId="23F202CD" w14:textId="77777777" w:rsidR="00D561B4" w:rsidRPr="00C04117" w:rsidRDefault="00D561B4" w:rsidP="00D561B4">
            <w:pPr>
              <w:rPr>
                <w:b/>
                <w:bCs/>
                <w:sz w:val="14"/>
                <w:szCs w:val="14"/>
              </w:rPr>
            </w:pPr>
            <w:r w:rsidRPr="00C04117">
              <w:rPr>
                <w:b/>
                <w:bCs/>
                <w:sz w:val="14"/>
                <w:szCs w:val="14"/>
              </w:rPr>
              <w:t>COD specifico per l'orientamento</w:t>
            </w:r>
          </w:p>
        </w:tc>
        <w:tc>
          <w:tcPr>
            <w:tcW w:w="1134" w:type="dxa"/>
          </w:tcPr>
          <w:p w14:paraId="16623337" w14:textId="77777777" w:rsidR="00D561B4" w:rsidRPr="00C04117" w:rsidRDefault="00D561B4" w:rsidP="00D561B4">
            <w:pPr>
              <w:rPr>
                <w:b/>
                <w:bCs/>
                <w:sz w:val="14"/>
                <w:szCs w:val="14"/>
              </w:rPr>
            </w:pPr>
            <w:r w:rsidRPr="00C04117">
              <w:rPr>
                <w:b/>
                <w:bCs/>
                <w:sz w:val="14"/>
                <w:szCs w:val="14"/>
              </w:rPr>
              <w:t>40</w:t>
            </w:r>
          </w:p>
        </w:tc>
        <w:tc>
          <w:tcPr>
            <w:tcW w:w="1276" w:type="dxa"/>
          </w:tcPr>
          <w:p w14:paraId="5053760F" w14:textId="65880CE7" w:rsidR="00D561B4" w:rsidRPr="00C04117" w:rsidRDefault="00751E0E" w:rsidP="00D561B4">
            <w:pPr>
              <w:rPr>
                <w:b/>
                <w:bCs/>
                <w:sz w:val="14"/>
                <w:szCs w:val="14"/>
              </w:rPr>
            </w:pPr>
            <w:r w:rsidRPr="00C04117">
              <w:rPr>
                <w:b/>
                <w:bCs/>
                <w:sz w:val="14"/>
                <w:szCs w:val="14"/>
              </w:rPr>
              <w:t>Colloquio professionale</w:t>
            </w:r>
          </w:p>
        </w:tc>
        <w:tc>
          <w:tcPr>
            <w:tcW w:w="1134" w:type="dxa"/>
          </w:tcPr>
          <w:p w14:paraId="2CE4F651" w14:textId="77777777" w:rsidR="00D561B4" w:rsidRPr="00C04117" w:rsidRDefault="00D561B4" w:rsidP="00D561B4">
            <w:pPr>
              <w:rPr>
                <w:b/>
                <w:bCs/>
                <w:sz w:val="14"/>
                <w:szCs w:val="14"/>
              </w:rPr>
            </w:pPr>
            <w:r w:rsidRPr="00C04117">
              <w:rPr>
                <w:b/>
                <w:bCs/>
                <w:sz w:val="14"/>
                <w:szCs w:val="14"/>
              </w:rPr>
              <w:t>20</w:t>
            </w:r>
          </w:p>
        </w:tc>
      </w:tr>
      <w:tr w:rsidR="00D561B4" w:rsidRPr="00C04117" w14:paraId="38FBD2B3" w14:textId="77777777" w:rsidTr="00D561B4">
        <w:tc>
          <w:tcPr>
            <w:tcW w:w="1555" w:type="dxa"/>
            <w:vMerge/>
            <w:shd w:val="clear" w:color="auto" w:fill="E5DFEC" w:themeFill="accent4" w:themeFillTint="33"/>
          </w:tcPr>
          <w:p w14:paraId="78CEF765" w14:textId="77777777" w:rsidR="00D561B4" w:rsidRPr="00C04117" w:rsidRDefault="00D561B4" w:rsidP="00D561B4">
            <w:pPr>
              <w:rPr>
                <w:b/>
                <w:bCs/>
                <w:sz w:val="14"/>
                <w:szCs w:val="14"/>
              </w:rPr>
            </w:pPr>
          </w:p>
        </w:tc>
        <w:tc>
          <w:tcPr>
            <w:tcW w:w="1275" w:type="dxa"/>
            <w:shd w:val="clear" w:color="auto" w:fill="E5DFEC" w:themeFill="accent4" w:themeFillTint="33"/>
          </w:tcPr>
          <w:p w14:paraId="36F5CD69" w14:textId="77777777" w:rsidR="00D561B4" w:rsidRPr="00C04117" w:rsidRDefault="00D561B4" w:rsidP="00D561B4">
            <w:pPr>
              <w:rPr>
                <w:b/>
                <w:bCs/>
                <w:sz w:val="14"/>
                <w:szCs w:val="14"/>
              </w:rPr>
            </w:pPr>
            <w:r w:rsidRPr="00C04117">
              <w:rPr>
                <w:b/>
                <w:bCs/>
                <w:sz w:val="14"/>
                <w:szCs w:val="14"/>
              </w:rPr>
              <w:t>40</w:t>
            </w:r>
          </w:p>
        </w:tc>
        <w:tc>
          <w:tcPr>
            <w:tcW w:w="1560" w:type="dxa"/>
          </w:tcPr>
          <w:p w14:paraId="0ED60865" w14:textId="77777777" w:rsidR="00D561B4" w:rsidRPr="00C04117" w:rsidRDefault="00D561B4" w:rsidP="00D561B4">
            <w:pPr>
              <w:rPr>
                <w:b/>
                <w:bCs/>
                <w:sz w:val="14"/>
                <w:szCs w:val="14"/>
              </w:rPr>
            </w:pPr>
            <w:r w:rsidRPr="00C04117">
              <w:rPr>
                <w:b/>
                <w:bCs/>
                <w:sz w:val="14"/>
                <w:szCs w:val="14"/>
              </w:rPr>
              <w:t xml:space="preserve">Arboricoltore/arboricoltrice </w:t>
            </w:r>
          </w:p>
        </w:tc>
        <w:tc>
          <w:tcPr>
            <w:tcW w:w="1275" w:type="dxa"/>
          </w:tcPr>
          <w:p w14:paraId="440CB699" w14:textId="77777777" w:rsidR="00D561B4" w:rsidRPr="00C04117" w:rsidRDefault="00D561B4" w:rsidP="00D561B4">
            <w:pPr>
              <w:rPr>
                <w:b/>
                <w:bCs/>
                <w:sz w:val="14"/>
                <w:szCs w:val="14"/>
              </w:rPr>
            </w:pPr>
            <w:r w:rsidRPr="00C04117">
              <w:rPr>
                <w:b/>
                <w:bCs/>
                <w:sz w:val="14"/>
                <w:szCs w:val="14"/>
              </w:rPr>
              <w:t>DCO a, b</w:t>
            </w:r>
          </w:p>
        </w:tc>
        <w:tc>
          <w:tcPr>
            <w:tcW w:w="1276" w:type="dxa"/>
          </w:tcPr>
          <w:p w14:paraId="36C5F65B" w14:textId="77777777" w:rsidR="00D561B4" w:rsidRPr="00C04117" w:rsidRDefault="00D561B4" w:rsidP="00D561B4">
            <w:pPr>
              <w:rPr>
                <w:b/>
                <w:bCs/>
                <w:sz w:val="14"/>
                <w:szCs w:val="14"/>
              </w:rPr>
            </w:pPr>
            <w:r w:rsidRPr="00C04117">
              <w:rPr>
                <w:b/>
                <w:bCs/>
                <w:sz w:val="14"/>
                <w:szCs w:val="14"/>
              </w:rPr>
              <w:t>10</w:t>
            </w:r>
          </w:p>
        </w:tc>
        <w:tc>
          <w:tcPr>
            <w:tcW w:w="1701" w:type="dxa"/>
          </w:tcPr>
          <w:p w14:paraId="6388D4AD" w14:textId="77777777" w:rsidR="00D561B4" w:rsidRPr="00C04117" w:rsidRDefault="00D561B4" w:rsidP="00D561B4">
            <w:pPr>
              <w:rPr>
                <w:b/>
                <w:bCs/>
                <w:sz w:val="14"/>
                <w:szCs w:val="14"/>
              </w:rPr>
            </w:pPr>
            <w:r w:rsidRPr="00C04117">
              <w:rPr>
                <w:b/>
                <w:bCs/>
                <w:sz w:val="14"/>
                <w:szCs w:val="14"/>
              </w:rPr>
              <w:t xml:space="preserve">DCO c, d, e, f </w:t>
            </w:r>
          </w:p>
        </w:tc>
        <w:tc>
          <w:tcPr>
            <w:tcW w:w="851" w:type="dxa"/>
          </w:tcPr>
          <w:p w14:paraId="1353E5F7" w14:textId="77777777" w:rsidR="00D561B4" w:rsidRPr="00C04117" w:rsidRDefault="00D561B4" w:rsidP="00D561B4">
            <w:pPr>
              <w:rPr>
                <w:b/>
                <w:bCs/>
                <w:sz w:val="14"/>
                <w:szCs w:val="14"/>
              </w:rPr>
            </w:pPr>
            <w:r w:rsidRPr="00C04117">
              <w:rPr>
                <w:b/>
                <w:bCs/>
                <w:sz w:val="14"/>
                <w:szCs w:val="14"/>
              </w:rPr>
              <w:t>70</w:t>
            </w:r>
          </w:p>
        </w:tc>
        <w:tc>
          <w:tcPr>
            <w:tcW w:w="2409" w:type="dxa"/>
            <w:gridSpan w:val="2"/>
          </w:tcPr>
          <w:p w14:paraId="14A9E48A" w14:textId="77777777" w:rsidR="00D561B4" w:rsidRPr="00C04117" w:rsidRDefault="00D561B4" w:rsidP="00D561B4">
            <w:pPr>
              <w:rPr>
                <w:b/>
                <w:bCs/>
                <w:sz w:val="14"/>
                <w:szCs w:val="14"/>
              </w:rPr>
            </w:pPr>
          </w:p>
        </w:tc>
        <w:tc>
          <w:tcPr>
            <w:tcW w:w="1276" w:type="dxa"/>
          </w:tcPr>
          <w:p w14:paraId="54B13143" w14:textId="624B1F92" w:rsidR="00D561B4" w:rsidRPr="00C04117" w:rsidRDefault="00751E0E" w:rsidP="00D561B4">
            <w:pPr>
              <w:rPr>
                <w:b/>
                <w:bCs/>
                <w:sz w:val="14"/>
                <w:szCs w:val="14"/>
              </w:rPr>
            </w:pPr>
            <w:r w:rsidRPr="00C04117">
              <w:rPr>
                <w:b/>
                <w:bCs/>
                <w:sz w:val="14"/>
                <w:szCs w:val="14"/>
              </w:rPr>
              <w:t>Manutenzione professionale</w:t>
            </w:r>
          </w:p>
        </w:tc>
        <w:tc>
          <w:tcPr>
            <w:tcW w:w="1134" w:type="dxa"/>
          </w:tcPr>
          <w:p w14:paraId="2CBBBAD9" w14:textId="77777777" w:rsidR="00D561B4" w:rsidRPr="00C04117" w:rsidRDefault="00D561B4" w:rsidP="00D561B4">
            <w:pPr>
              <w:rPr>
                <w:b/>
                <w:bCs/>
                <w:sz w:val="14"/>
                <w:szCs w:val="14"/>
              </w:rPr>
            </w:pPr>
            <w:r w:rsidRPr="00C04117">
              <w:rPr>
                <w:b/>
                <w:bCs/>
                <w:sz w:val="14"/>
                <w:szCs w:val="14"/>
              </w:rPr>
              <w:t>20</w:t>
            </w:r>
          </w:p>
        </w:tc>
      </w:tr>
      <w:tr w:rsidR="00D561B4" w:rsidRPr="00C04117" w14:paraId="10402CB9" w14:textId="77777777" w:rsidTr="00D561B4">
        <w:trPr>
          <w:trHeight w:val="538"/>
        </w:trPr>
        <w:tc>
          <w:tcPr>
            <w:tcW w:w="1555" w:type="dxa"/>
            <w:vMerge/>
            <w:shd w:val="clear" w:color="auto" w:fill="E5DFEC" w:themeFill="accent4" w:themeFillTint="33"/>
          </w:tcPr>
          <w:p w14:paraId="2FCEFBE3" w14:textId="77777777" w:rsidR="00D561B4" w:rsidRPr="00C04117" w:rsidRDefault="00D561B4" w:rsidP="00D561B4">
            <w:pPr>
              <w:rPr>
                <w:b/>
                <w:bCs/>
                <w:sz w:val="14"/>
                <w:szCs w:val="14"/>
              </w:rPr>
            </w:pPr>
          </w:p>
        </w:tc>
        <w:tc>
          <w:tcPr>
            <w:tcW w:w="1275" w:type="dxa"/>
            <w:shd w:val="clear" w:color="auto" w:fill="E5DFEC" w:themeFill="accent4" w:themeFillTint="33"/>
          </w:tcPr>
          <w:p w14:paraId="32A20BA8" w14:textId="77777777" w:rsidR="00D561B4" w:rsidRPr="00C04117" w:rsidRDefault="00D561B4" w:rsidP="00D561B4">
            <w:pPr>
              <w:rPr>
                <w:b/>
                <w:bCs/>
                <w:sz w:val="14"/>
                <w:szCs w:val="14"/>
              </w:rPr>
            </w:pPr>
            <w:r w:rsidRPr="00C04117">
              <w:rPr>
                <w:b/>
                <w:bCs/>
                <w:sz w:val="14"/>
                <w:szCs w:val="14"/>
              </w:rPr>
              <w:t>40</w:t>
            </w:r>
          </w:p>
        </w:tc>
        <w:tc>
          <w:tcPr>
            <w:tcW w:w="1560" w:type="dxa"/>
            <w:shd w:val="clear" w:color="auto" w:fill="CC0066"/>
          </w:tcPr>
          <w:p w14:paraId="0DA5FDDB" w14:textId="62F7D086" w:rsidR="00D561B4" w:rsidRPr="00C04117" w:rsidRDefault="00FD4FDB" w:rsidP="00D561B4">
            <w:pPr>
              <w:rPr>
                <w:b/>
                <w:bCs/>
                <w:sz w:val="14"/>
                <w:szCs w:val="14"/>
              </w:rPr>
            </w:pPr>
            <w:r>
              <w:rPr>
                <w:b/>
                <w:bCs/>
                <w:sz w:val="14"/>
                <w:szCs w:val="14"/>
              </w:rPr>
              <w:t>Vitiviticoltrice/vitivinicoltore</w:t>
            </w:r>
          </w:p>
        </w:tc>
        <w:tc>
          <w:tcPr>
            <w:tcW w:w="1275" w:type="dxa"/>
            <w:shd w:val="clear" w:color="auto" w:fill="CC0066"/>
          </w:tcPr>
          <w:p w14:paraId="34087B86" w14:textId="77777777" w:rsidR="00D561B4" w:rsidRPr="00C04117" w:rsidRDefault="00D561B4" w:rsidP="00D561B4">
            <w:pPr>
              <w:rPr>
                <w:b/>
                <w:bCs/>
                <w:sz w:val="14"/>
                <w:szCs w:val="14"/>
              </w:rPr>
            </w:pPr>
            <w:r w:rsidRPr="00C04117">
              <w:rPr>
                <w:b/>
                <w:bCs/>
                <w:sz w:val="14"/>
                <w:szCs w:val="14"/>
              </w:rPr>
              <w:t>DCO a, b</w:t>
            </w:r>
          </w:p>
        </w:tc>
        <w:tc>
          <w:tcPr>
            <w:tcW w:w="1276" w:type="dxa"/>
            <w:shd w:val="clear" w:color="auto" w:fill="CC0066"/>
          </w:tcPr>
          <w:p w14:paraId="447789AA" w14:textId="77777777" w:rsidR="00D561B4" w:rsidRPr="00C04117" w:rsidRDefault="00D561B4" w:rsidP="00D561B4">
            <w:pPr>
              <w:rPr>
                <w:b/>
                <w:bCs/>
                <w:sz w:val="14"/>
                <w:szCs w:val="14"/>
              </w:rPr>
            </w:pPr>
            <w:r w:rsidRPr="00C04117">
              <w:rPr>
                <w:b/>
                <w:bCs/>
                <w:sz w:val="14"/>
                <w:szCs w:val="14"/>
              </w:rPr>
              <w:t>10</w:t>
            </w:r>
          </w:p>
        </w:tc>
        <w:tc>
          <w:tcPr>
            <w:tcW w:w="1701" w:type="dxa"/>
            <w:shd w:val="clear" w:color="auto" w:fill="CC0066"/>
          </w:tcPr>
          <w:p w14:paraId="38E90B43" w14:textId="77777777" w:rsidR="00D561B4" w:rsidRPr="00C04117" w:rsidRDefault="00D561B4" w:rsidP="00D561B4">
            <w:pPr>
              <w:rPr>
                <w:b/>
                <w:bCs/>
                <w:sz w:val="14"/>
                <w:szCs w:val="14"/>
              </w:rPr>
            </w:pPr>
            <w:r w:rsidRPr="00C04117">
              <w:rPr>
                <w:b/>
                <w:bCs/>
                <w:sz w:val="14"/>
                <w:szCs w:val="14"/>
              </w:rPr>
              <w:t>DCO c, e, g</w:t>
            </w:r>
          </w:p>
          <w:p w14:paraId="5F61CE46" w14:textId="77777777" w:rsidR="00D561B4" w:rsidRPr="00C04117" w:rsidRDefault="00D561B4" w:rsidP="00D561B4">
            <w:pPr>
              <w:rPr>
                <w:b/>
                <w:bCs/>
                <w:sz w:val="14"/>
                <w:szCs w:val="14"/>
              </w:rPr>
            </w:pPr>
            <w:r w:rsidRPr="00C04117">
              <w:rPr>
                <w:b/>
                <w:bCs/>
                <w:sz w:val="14"/>
                <w:szCs w:val="14"/>
              </w:rPr>
              <w:t>CO d1, d5, d7, f1, f2</w:t>
            </w:r>
          </w:p>
        </w:tc>
        <w:tc>
          <w:tcPr>
            <w:tcW w:w="851" w:type="dxa"/>
            <w:shd w:val="clear" w:color="auto" w:fill="CC0066"/>
          </w:tcPr>
          <w:p w14:paraId="46333177" w14:textId="77777777" w:rsidR="00D561B4" w:rsidRPr="00C04117" w:rsidRDefault="00D561B4" w:rsidP="00D561B4">
            <w:pPr>
              <w:rPr>
                <w:b/>
                <w:bCs/>
                <w:sz w:val="14"/>
                <w:szCs w:val="14"/>
              </w:rPr>
            </w:pPr>
            <w:r w:rsidRPr="00C04117">
              <w:rPr>
                <w:b/>
                <w:bCs/>
                <w:sz w:val="14"/>
                <w:szCs w:val="14"/>
              </w:rPr>
              <w:t>20</w:t>
            </w:r>
          </w:p>
        </w:tc>
        <w:tc>
          <w:tcPr>
            <w:tcW w:w="1275" w:type="dxa"/>
            <w:shd w:val="clear" w:color="auto" w:fill="CC0066"/>
          </w:tcPr>
          <w:p w14:paraId="34FD7A7F" w14:textId="77777777" w:rsidR="00D561B4" w:rsidRPr="00C04117" w:rsidRDefault="00D561B4" w:rsidP="00D561B4">
            <w:pPr>
              <w:rPr>
                <w:b/>
                <w:bCs/>
                <w:sz w:val="14"/>
                <w:szCs w:val="14"/>
              </w:rPr>
            </w:pPr>
            <w:r w:rsidRPr="00C04117">
              <w:rPr>
                <w:b/>
                <w:bCs/>
                <w:sz w:val="14"/>
                <w:szCs w:val="14"/>
              </w:rPr>
              <w:t>COD specifico per orientamento</w:t>
            </w:r>
          </w:p>
        </w:tc>
        <w:tc>
          <w:tcPr>
            <w:tcW w:w="1134" w:type="dxa"/>
            <w:shd w:val="clear" w:color="auto" w:fill="CC0066"/>
          </w:tcPr>
          <w:p w14:paraId="7B5132EC" w14:textId="77777777" w:rsidR="00D561B4" w:rsidRPr="00C04117" w:rsidRDefault="00D561B4" w:rsidP="00D561B4">
            <w:pPr>
              <w:rPr>
                <w:b/>
                <w:bCs/>
                <w:sz w:val="14"/>
                <w:szCs w:val="14"/>
              </w:rPr>
            </w:pPr>
            <w:r w:rsidRPr="00C04117">
              <w:rPr>
                <w:b/>
                <w:bCs/>
                <w:sz w:val="14"/>
                <w:szCs w:val="14"/>
              </w:rPr>
              <w:t>50</w:t>
            </w:r>
          </w:p>
        </w:tc>
        <w:tc>
          <w:tcPr>
            <w:tcW w:w="1276" w:type="dxa"/>
            <w:shd w:val="clear" w:color="auto" w:fill="CC0066"/>
          </w:tcPr>
          <w:p w14:paraId="751B914D" w14:textId="5C6854A9" w:rsidR="00D561B4" w:rsidRPr="00C04117" w:rsidRDefault="00751E0E" w:rsidP="00D561B4">
            <w:pPr>
              <w:rPr>
                <w:b/>
                <w:bCs/>
                <w:sz w:val="14"/>
                <w:szCs w:val="14"/>
              </w:rPr>
            </w:pPr>
            <w:r w:rsidRPr="00C04117">
              <w:rPr>
                <w:b/>
                <w:bCs/>
                <w:sz w:val="14"/>
                <w:szCs w:val="14"/>
              </w:rPr>
              <w:t>Colloquio professionale</w:t>
            </w:r>
          </w:p>
        </w:tc>
        <w:tc>
          <w:tcPr>
            <w:tcW w:w="1134" w:type="dxa"/>
            <w:shd w:val="clear" w:color="auto" w:fill="CC0066"/>
          </w:tcPr>
          <w:p w14:paraId="3DA223B2" w14:textId="77777777" w:rsidR="00D561B4" w:rsidRPr="00C04117" w:rsidRDefault="00D561B4" w:rsidP="00D561B4">
            <w:pPr>
              <w:rPr>
                <w:b/>
                <w:bCs/>
                <w:sz w:val="14"/>
                <w:szCs w:val="14"/>
              </w:rPr>
            </w:pPr>
            <w:r w:rsidRPr="00C04117">
              <w:rPr>
                <w:b/>
                <w:bCs/>
                <w:sz w:val="14"/>
                <w:szCs w:val="14"/>
              </w:rPr>
              <w:t>20</w:t>
            </w:r>
          </w:p>
        </w:tc>
      </w:tr>
    </w:tbl>
    <w:p w14:paraId="3FE6E124" w14:textId="7968F95B" w:rsidR="00747452" w:rsidRPr="00C04117" w:rsidRDefault="00747452">
      <w:pPr>
        <w:pStyle w:val="01eStandardAbstandvor8pt"/>
        <w:spacing w:before="0"/>
        <w:rPr>
          <w:b/>
          <w:sz w:val="18"/>
          <w:szCs w:val="18"/>
          <w:lang w:val="it-IT"/>
        </w:rPr>
      </w:pPr>
    </w:p>
    <w:tbl>
      <w:tblPr>
        <w:tblStyle w:val="Grilledutableau"/>
        <w:tblpPr w:leftFromText="141" w:rightFromText="141" w:vertAnchor="text" w:horzAnchor="margin" w:tblpY="35"/>
        <w:tblW w:w="14312" w:type="dxa"/>
        <w:tblLook w:val="04A0" w:firstRow="1" w:lastRow="0" w:firstColumn="1" w:lastColumn="0" w:noHBand="0" w:noVBand="1"/>
      </w:tblPr>
      <w:tblGrid>
        <w:gridCol w:w="1402"/>
        <w:gridCol w:w="1204"/>
        <w:gridCol w:w="2084"/>
        <w:gridCol w:w="1159"/>
        <w:gridCol w:w="1601"/>
        <w:gridCol w:w="1426"/>
        <w:gridCol w:w="1601"/>
        <w:gridCol w:w="1598"/>
        <w:gridCol w:w="2237"/>
      </w:tblGrid>
      <w:tr w:rsidR="00D561B4" w:rsidRPr="00C04117" w14:paraId="5CD0E49A" w14:textId="77777777" w:rsidTr="00D561B4">
        <w:tc>
          <w:tcPr>
            <w:tcW w:w="1555" w:type="dxa"/>
            <w:vMerge w:val="restart"/>
            <w:shd w:val="clear" w:color="auto" w:fill="E5DFEC" w:themeFill="accent4" w:themeFillTint="33"/>
          </w:tcPr>
          <w:p w14:paraId="055601CF" w14:textId="77777777" w:rsidR="00D561B4" w:rsidRPr="00C04117" w:rsidRDefault="00D561B4" w:rsidP="00D561B4">
            <w:pPr>
              <w:rPr>
                <w:b/>
                <w:bCs/>
                <w:sz w:val="14"/>
                <w:szCs w:val="14"/>
              </w:rPr>
            </w:pPr>
            <w:r w:rsidRPr="00C04117">
              <w:rPr>
                <w:b/>
                <w:bCs/>
                <w:sz w:val="14"/>
                <w:szCs w:val="14"/>
              </w:rPr>
              <w:t>Conoscenze professionali Durata: 3 ore</w:t>
            </w:r>
          </w:p>
        </w:tc>
        <w:tc>
          <w:tcPr>
            <w:tcW w:w="1239" w:type="dxa"/>
            <w:shd w:val="clear" w:color="auto" w:fill="E5DFEC" w:themeFill="accent4" w:themeFillTint="33"/>
          </w:tcPr>
          <w:p w14:paraId="4F901453" w14:textId="77777777" w:rsidR="00D561B4" w:rsidRPr="00C04117" w:rsidRDefault="00D561B4" w:rsidP="00D561B4">
            <w:pPr>
              <w:rPr>
                <w:b/>
                <w:bCs/>
                <w:sz w:val="14"/>
                <w:szCs w:val="14"/>
              </w:rPr>
            </w:pPr>
            <w:r w:rsidRPr="00C04117">
              <w:rPr>
                <w:b/>
                <w:bCs/>
                <w:sz w:val="14"/>
                <w:szCs w:val="14"/>
              </w:rPr>
              <w:t>Ponderazione</w:t>
            </w:r>
          </w:p>
        </w:tc>
        <w:tc>
          <w:tcPr>
            <w:tcW w:w="1596" w:type="dxa"/>
          </w:tcPr>
          <w:p w14:paraId="6568A1D8" w14:textId="77777777" w:rsidR="00D561B4" w:rsidRPr="00C04117" w:rsidRDefault="00D561B4" w:rsidP="00D561B4">
            <w:pPr>
              <w:rPr>
                <w:b/>
                <w:bCs/>
                <w:sz w:val="14"/>
                <w:szCs w:val="14"/>
              </w:rPr>
            </w:pPr>
            <w:r w:rsidRPr="00C04117">
              <w:rPr>
                <w:b/>
                <w:bCs/>
                <w:sz w:val="14"/>
                <w:szCs w:val="14"/>
              </w:rPr>
              <w:t>Professione</w:t>
            </w:r>
          </w:p>
        </w:tc>
        <w:tc>
          <w:tcPr>
            <w:tcW w:w="1302" w:type="dxa"/>
          </w:tcPr>
          <w:p w14:paraId="7A15D8AC" w14:textId="77777777" w:rsidR="00D561B4" w:rsidRPr="00C04117" w:rsidRDefault="00D561B4" w:rsidP="00D561B4">
            <w:pPr>
              <w:rPr>
                <w:b/>
                <w:bCs/>
                <w:sz w:val="14"/>
                <w:szCs w:val="14"/>
              </w:rPr>
            </w:pPr>
            <w:r w:rsidRPr="00C04117">
              <w:rPr>
                <w:b/>
                <w:bCs/>
                <w:sz w:val="14"/>
                <w:szCs w:val="14"/>
              </w:rPr>
              <w:t xml:space="preserve">Posizione 1 </w:t>
            </w:r>
          </w:p>
        </w:tc>
        <w:tc>
          <w:tcPr>
            <w:tcW w:w="1249" w:type="dxa"/>
          </w:tcPr>
          <w:p w14:paraId="33262C55" w14:textId="77777777" w:rsidR="00D561B4" w:rsidRPr="00C04117" w:rsidRDefault="00D561B4" w:rsidP="00D561B4">
            <w:pPr>
              <w:rPr>
                <w:b/>
                <w:bCs/>
                <w:sz w:val="14"/>
                <w:szCs w:val="14"/>
              </w:rPr>
            </w:pPr>
            <w:r w:rsidRPr="00C04117">
              <w:rPr>
                <w:b/>
                <w:bCs/>
                <w:sz w:val="14"/>
                <w:szCs w:val="14"/>
              </w:rPr>
              <w:t>Ponderazione/durata</w:t>
            </w:r>
          </w:p>
        </w:tc>
        <w:tc>
          <w:tcPr>
            <w:tcW w:w="1701" w:type="dxa"/>
          </w:tcPr>
          <w:p w14:paraId="5A7F7771" w14:textId="77777777" w:rsidR="00D561B4" w:rsidRPr="00C04117" w:rsidRDefault="00D561B4" w:rsidP="00D561B4">
            <w:pPr>
              <w:rPr>
                <w:b/>
                <w:bCs/>
                <w:sz w:val="14"/>
                <w:szCs w:val="14"/>
              </w:rPr>
            </w:pPr>
            <w:r w:rsidRPr="00C04117">
              <w:rPr>
                <w:b/>
                <w:bCs/>
                <w:sz w:val="14"/>
                <w:szCs w:val="14"/>
              </w:rPr>
              <w:t xml:space="preserve">Posizione 2 </w:t>
            </w:r>
          </w:p>
        </w:tc>
        <w:tc>
          <w:tcPr>
            <w:tcW w:w="1276" w:type="dxa"/>
          </w:tcPr>
          <w:p w14:paraId="67161D97" w14:textId="77777777" w:rsidR="00D561B4" w:rsidRPr="00C04117" w:rsidRDefault="00D561B4" w:rsidP="00D561B4">
            <w:pPr>
              <w:rPr>
                <w:b/>
                <w:bCs/>
                <w:sz w:val="14"/>
                <w:szCs w:val="14"/>
              </w:rPr>
            </w:pPr>
            <w:r w:rsidRPr="00C04117">
              <w:rPr>
                <w:b/>
                <w:bCs/>
                <w:sz w:val="14"/>
                <w:szCs w:val="14"/>
              </w:rPr>
              <w:t>Ponderazione/durata</w:t>
            </w:r>
          </w:p>
        </w:tc>
        <w:tc>
          <w:tcPr>
            <w:tcW w:w="1843" w:type="dxa"/>
          </w:tcPr>
          <w:p w14:paraId="567A0724" w14:textId="77777777" w:rsidR="00D561B4" w:rsidRPr="00C04117" w:rsidRDefault="00D561B4" w:rsidP="00D561B4">
            <w:pPr>
              <w:rPr>
                <w:b/>
                <w:bCs/>
                <w:sz w:val="14"/>
                <w:szCs w:val="14"/>
              </w:rPr>
            </w:pPr>
            <w:r w:rsidRPr="00C04117">
              <w:rPr>
                <w:b/>
                <w:bCs/>
                <w:sz w:val="14"/>
                <w:szCs w:val="14"/>
              </w:rPr>
              <w:t xml:space="preserve">Posizione 3 </w:t>
            </w:r>
          </w:p>
        </w:tc>
        <w:tc>
          <w:tcPr>
            <w:tcW w:w="2551" w:type="dxa"/>
          </w:tcPr>
          <w:p w14:paraId="2270CF64" w14:textId="77777777" w:rsidR="00D561B4" w:rsidRPr="00C04117" w:rsidRDefault="00D561B4" w:rsidP="00D561B4">
            <w:pPr>
              <w:rPr>
                <w:b/>
                <w:bCs/>
                <w:sz w:val="14"/>
                <w:szCs w:val="14"/>
              </w:rPr>
            </w:pPr>
            <w:r w:rsidRPr="00C04117">
              <w:rPr>
                <w:b/>
                <w:bCs/>
                <w:sz w:val="14"/>
                <w:szCs w:val="14"/>
              </w:rPr>
              <w:t>Ponderazione/durata</w:t>
            </w:r>
          </w:p>
        </w:tc>
      </w:tr>
      <w:tr w:rsidR="00D561B4" w:rsidRPr="00C04117" w14:paraId="08B73A76" w14:textId="77777777" w:rsidTr="00D561B4">
        <w:tc>
          <w:tcPr>
            <w:tcW w:w="1555" w:type="dxa"/>
            <w:vMerge/>
            <w:shd w:val="clear" w:color="auto" w:fill="E5DFEC" w:themeFill="accent4" w:themeFillTint="33"/>
          </w:tcPr>
          <w:p w14:paraId="54DEC767" w14:textId="77777777" w:rsidR="00D561B4" w:rsidRPr="00C04117" w:rsidRDefault="00D561B4" w:rsidP="00D561B4">
            <w:pPr>
              <w:rPr>
                <w:b/>
                <w:bCs/>
                <w:sz w:val="14"/>
                <w:szCs w:val="14"/>
              </w:rPr>
            </w:pPr>
          </w:p>
        </w:tc>
        <w:tc>
          <w:tcPr>
            <w:tcW w:w="1239" w:type="dxa"/>
            <w:shd w:val="clear" w:color="auto" w:fill="E5DFEC" w:themeFill="accent4" w:themeFillTint="33"/>
          </w:tcPr>
          <w:p w14:paraId="0194A3FF" w14:textId="77777777" w:rsidR="00D561B4" w:rsidRPr="00C04117" w:rsidRDefault="00D561B4" w:rsidP="00D561B4">
            <w:pPr>
              <w:rPr>
                <w:b/>
                <w:bCs/>
                <w:sz w:val="14"/>
                <w:szCs w:val="14"/>
              </w:rPr>
            </w:pPr>
            <w:r w:rsidRPr="00C04117">
              <w:rPr>
                <w:b/>
                <w:bCs/>
                <w:sz w:val="14"/>
                <w:szCs w:val="14"/>
              </w:rPr>
              <w:t>20</w:t>
            </w:r>
          </w:p>
        </w:tc>
        <w:tc>
          <w:tcPr>
            <w:tcW w:w="1596" w:type="dxa"/>
          </w:tcPr>
          <w:p w14:paraId="3E641E7E" w14:textId="77777777" w:rsidR="00D561B4" w:rsidRPr="00C04117" w:rsidRDefault="00D561B4" w:rsidP="00D561B4">
            <w:pPr>
              <w:rPr>
                <w:b/>
                <w:bCs/>
                <w:sz w:val="14"/>
                <w:szCs w:val="14"/>
              </w:rPr>
            </w:pPr>
            <w:r w:rsidRPr="00C04117">
              <w:rPr>
                <w:b/>
                <w:bCs/>
                <w:sz w:val="14"/>
                <w:szCs w:val="14"/>
              </w:rPr>
              <w:t>Agricoltore/agricoltrice</w:t>
            </w:r>
          </w:p>
        </w:tc>
        <w:tc>
          <w:tcPr>
            <w:tcW w:w="1302" w:type="dxa"/>
          </w:tcPr>
          <w:p w14:paraId="21F28BBD" w14:textId="77777777" w:rsidR="00D561B4" w:rsidRPr="00C04117" w:rsidRDefault="00D561B4" w:rsidP="00D561B4">
            <w:pPr>
              <w:rPr>
                <w:b/>
                <w:bCs/>
                <w:sz w:val="14"/>
                <w:szCs w:val="14"/>
              </w:rPr>
            </w:pPr>
            <w:r w:rsidRPr="00C04117">
              <w:rPr>
                <w:b/>
                <w:bCs/>
                <w:sz w:val="14"/>
                <w:szCs w:val="14"/>
              </w:rPr>
              <w:t>DCO a, b, c</w:t>
            </w:r>
          </w:p>
        </w:tc>
        <w:tc>
          <w:tcPr>
            <w:tcW w:w="1249" w:type="dxa"/>
          </w:tcPr>
          <w:p w14:paraId="70E786EE" w14:textId="77777777" w:rsidR="00D561B4" w:rsidRPr="00C04117" w:rsidRDefault="00D561B4" w:rsidP="00D561B4">
            <w:pPr>
              <w:rPr>
                <w:b/>
                <w:bCs/>
                <w:sz w:val="14"/>
                <w:szCs w:val="14"/>
              </w:rPr>
            </w:pPr>
            <w:r w:rsidRPr="00C04117">
              <w:rPr>
                <w:b/>
                <w:bCs/>
                <w:sz w:val="14"/>
                <w:szCs w:val="14"/>
              </w:rPr>
              <w:t>40% / 60 min</w:t>
            </w:r>
          </w:p>
        </w:tc>
        <w:tc>
          <w:tcPr>
            <w:tcW w:w="1701" w:type="dxa"/>
          </w:tcPr>
          <w:p w14:paraId="7D305E48" w14:textId="77777777" w:rsidR="00D561B4" w:rsidRPr="00C04117" w:rsidRDefault="00D561B4" w:rsidP="00D561B4">
            <w:pPr>
              <w:rPr>
                <w:b/>
                <w:bCs/>
                <w:sz w:val="14"/>
                <w:szCs w:val="14"/>
              </w:rPr>
            </w:pPr>
            <w:r w:rsidRPr="00C04117">
              <w:rPr>
                <w:b/>
                <w:bCs/>
                <w:sz w:val="14"/>
                <w:szCs w:val="14"/>
              </w:rPr>
              <w:t>COD d, e</w:t>
            </w:r>
          </w:p>
        </w:tc>
        <w:tc>
          <w:tcPr>
            <w:tcW w:w="1276" w:type="dxa"/>
          </w:tcPr>
          <w:p w14:paraId="439DD9E1" w14:textId="77777777" w:rsidR="00D561B4" w:rsidRPr="00C04117" w:rsidRDefault="00D561B4" w:rsidP="00D561B4">
            <w:pPr>
              <w:rPr>
                <w:b/>
                <w:bCs/>
                <w:sz w:val="14"/>
                <w:szCs w:val="14"/>
              </w:rPr>
            </w:pPr>
            <w:r w:rsidRPr="00C04117">
              <w:rPr>
                <w:b/>
                <w:bCs/>
                <w:sz w:val="14"/>
                <w:szCs w:val="14"/>
              </w:rPr>
              <w:t xml:space="preserve">30% / 60 min </w:t>
            </w:r>
          </w:p>
        </w:tc>
        <w:tc>
          <w:tcPr>
            <w:tcW w:w="1843" w:type="dxa"/>
          </w:tcPr>
          <w:p w14:paraId="19BC71F8" w14:textId="77777777" w:rsidR="00D561B4" w:rsidRPr="00C04117" w:rsidRDefault="00D561B4" w:rsidP="00D561B4">
            <w:pPr>
              <w:rPr>
                <w:b/>
                <w:bCs/>
                <w:sz w:val="14"/>
                <w:szCs w:val="14"/>
              </w:rPr>
            </w:pPr>
            <w:r w:rsidRPr="00C04117">
              <w:rPr>
                <w:b/>
                <w:bCs/>
                <w:sz w:val="14"/>
                <w:szCs w:val="14"/>
              </w:rPr>
              <w:t>COD specifico per orientamento</w:t>
            </w:r>
          </w:p>
        </w:tc>
        <w:tc>
          <w:tcPr>
            <w:tcW w:w="2551" w:type="dxa"/>
          </w:tcPr>
          <w:p w14:paraId="6D6CF9C7" w14:textId="77777777" w:rsidR="00D561B4" w:rsidRPr="00C04117" w:rsidRDefault="00D561B4" w:rsidP="00D561B4">
            <w:pPr>
              <w:rPr>
                <w:b/>
                <w:bCs/>
                <w:sz w:val="14"/>
                <w:szCs w:val="14"/>
              </w:rPr>
            </w:pPr>
            <w:r w:rsidRPr="00C04117">
              <w:rPr>
                <w:b/>
                <w:bCs/>
                <w:sz w:val="14"/>
                <w:szCs w:val="14"/>
              </w:rPr>
              <w:t>30% / 60 min</w:t>
            </w:r>
          </w:p>
        </w:tc>
      </w:tr>
      <w:tr w:rsidR="00D561B4" w:rsidRPr="00C04117" w14:paraId="73BC90C3" w14:textId="77777777" w:rsidTr="00D561B4">
        <w:tc>
          <w:tcPr>
            <w:tcW w:w="1555" w:type="dxa"/>
            <w:vMerge/>
            <w:shd w:val="clear" w:color="auto" w:fill="E5DFEC" w:themeFill="accent4" w:themeFillTint="33"/>
          </w:tcPr>
          <w:p w14:paraId="784A7B62" w14:textId="77777777" w:rsidR="00D561B4" w:rsidRPr="00C04117" w:rsidRDefault="00D561B4" w:rsidP="00D561B4">
            <w:pPr>
              <w:rPr>
                <w:b/>
                <w:bCs/>
                <w:sz w:val="14"/>
                <w:szCs w:val="14"/>
              </w:rPr>
            </w:pPr>
          </w:p>
        </w:tc>
        <w:tc>
          <w:tcPr>
            <w:tcW w:w="1239" w:type="dxa"/>
            <w:shd w:val="clear" w:color="auto" w:fill="E5DFEC" w:themeFill="accent4" w:themeFillTint="33"/>
          </w:tcPr>
          <w:p w14:paraId="5C6C597C" w14:textId="77777777" w:rsidR="00D561B4" w:rsidRPr="00C04117" w:rsidRDefault="00D561B4" w:rsidP="00D561B4">
            <w:pPr>
              <w:rPr>
                <w:b/>
                <w:bCs/>
                <w:sz w:val="14"/>
                <w:szCs w:val="14"/>
              </w:rPr>
            </w:pPr>
            <w:r w:rsidRPr="00C04117">
              <w:rPr>
                <w:b/>
                <w:bCs/>
                <w:sz w:val="14"/>
                <w:szCs w:val="14"/>
              </w:rPr>
              <w:t>20</w:t>
            </w:r>
          </w:p>
        </w:tc>
        <w:tc>
          <w:tcPr>
            <w:tcW w:w="1596" w:type="dxa"/>
          </w:tcPr>
          <w:p w14:paraId="43B1BFB1" w14:textId="77777777" w:rsidR="00D561B4" w:rsidRPr="00C04117" w:rsidRDefault="00D561B4" w:rsidP="00D561B4">
            <w:pPr>
              <w:rPr>
                <w:b/>
                <w:bCs/>
                <w:sz w:val="14"/>
                <w:szCs w:val="14"/>
              </w:rPr>
            </w:pPr>
            <w:r w:rsidRPr="00C04117">
              <w:rPr>
                <w:b/>
                <w:bCs/>
                <w:sz w:val="14"/>
                <w:szCs w:val="14"/>
              </w:rPr>
              <w:t>Arboricoltore/arboricoltrice</w:t>
            </w:r>
          </w:p>
        </w:tc>
        <w:tc>
          <w:tcPr>
            <w:tcW w:w="1302" w:type="dxa"/>
          </w:tcPr>
          <w:p w14:paraId="1513B462" w14:textId="77777777" w:rsidR="00D561B4" w:rsidRPr="00C04117" w:rsidRDefault="00D561B4" w:rsidP="00D561B4">
            <w:pPr>
              <w:rPr>
                <w:b/>
                <w:bCs/>
                <w:sz w:val="14"/>
                <w:szCs w:val="14"/>
              </w:rPr>
            </w:pPr>
            <w:r w:rsidRPr="00C04117">
              <w:rPr>
                <w:b/>
                <w:bCs/>
                <w:sz w:val="14"/>
                <w:szCs w:val="14"/>
              </w:rPr>
              <w:t>DCO a, b, c</w:t>
            </w:r>
          </w:p>
        </w:tc>
        <w:tc>
          <w:tcPr>
            <w:tcW w:w="1249" w:type="dxa"/>
          </w:tcPr>
          <w:p w14:paraId="2FFBC73A" w14:textId="77777777" w:rsidR="00D561B4" w:rsidRPr="00C04117" w:rsidRDefault="00D561B4" w:rsidP="00D561B4">
            <w:pPr>
              <w:rPr>
                <w:b/>
                <w:bCs/>
                <w:sz w:val="14"/>
                <w:szCs w:val="14"/>
              </w:rPr>
            </w:pPr>
            <w:r w:rsidRPr="00C04117">
              <w:rPr>
                <w:b/>
                <w:bCs/>
                <w:sz w:val="14"/>
                <w:szCs w:val="14"/>
              </w:rPr>
              <w:t xml:space="preserve">40% / 60 min </w:t>
            </w:r>
          </w:p>
        </w:tc>
        <w:tc>
          <w:tcPr>
            <w:tcW w:w="1701" w:type="dxa"/>
          </w:tcPr>
          <w:p w14:paraId="6916DBAD" w14:textId="77777777" w:rsidR="00D561B4" w:rsidRPr="00C04117" w:rsidRDefault="00D561B4" w:rsidP="00D561B4">
            <w:pPr>
              <w:rPr>
                <w:b/>
                <w:bCs/>
                <w:sz w:val="14"/>
                <w:szCs w:val="14"/>
              </w:rPr>
            </w:pPr>
            <w:r w:rsidRPr="00C04117">
              <w:rPr>
                <w:b/>
                <w:bCs/>
                <w:sz w:val="14"/>
                <w:szCs w:val="14"/>
              </w:rPr>
              <w:t xml:space="preserve">DCO d, e, f </w:t>
            </w:r>
          </w:p>
        </w:tc>
        <w:tc>
          <w:tcPr>
            <w:tcW w:w="1276" w:type="dxa"/>
          </w:tcPr>
          <w:p w14:paraId="2CF6735C" w14:textId="77777777" w:rsidR="00D561B4" w:rsidRPr="00C04117" w:rsidRDefault="00D561B4" w:rsidP="00D561B4">
            <w:pPr>
              <w:rPr>
                <w:b/>
                <w:bCs/>
                <w:sz w:val="14"/>
                <w:szCs w:val="14"/>
              </w:rPr>
            </w:pPr>
            <w:r w:rsidRPr="00C04117">
              <w:rPr>
                <w:b/>
                <w:bCs/>
                <w:sz w:val="14"/>
                <w:szCs w:val="14"/>
              </w:rPr>
              <w:t>60% / 120 min</w:t>
            </w:r>
          </w:p>
        </w:tc>
        <w:tc>
          <w:tcPr>
            <w:tcW w:w="4394" w:type="dxa"/>
            <w:gridSpan w:val="2"/>
          </w:tcPr>
          <w:p w14:paraId="05B45F66" w14:textId="77777777" w:rsidR="00D561B4" w:rsidRPr="00C04117" w:rsidRDefault="00D561B4" w:rsidP="00D561B4">
            <w:pPr>
              <w:rPr>
                <w:b/>
                <w:bCs/>
                <w:sz w:val="14"/>
                <w:szCs w:val="14"/>
              </w:rPr>
            </w:pPr>
          </w:p>
        </w:tc>
      </w:tr>
      <w:tr w:rsidR="00FD4FDB" w:rsidRPr="00C04117" w14:paraId="2921B2BE" w14:textId="77777777" w:rsidTr="00D561B4">
        <w:trPr>
          <w:trHeight w:val="726"/>
        </w:trPr>
        <w:tc>
          <w:tcPr>
            <w:tcW w:w="1555" w:type="dxa"/>
            <w:vMerge/>
            <w:shd w:val="clear" w:color="auto" w:fill="E5DFEC" w:themeFill="accent4" w:themeFillTint="33"/>
          </w:tcPr>
          <w:p w14:paraId="240A7856" w14:textId="77777777" w:rsidR="00FD4FDB" w:rsidRPr="00C04117" w:rsidRDefault="00FD4FDB" w:rsidP="00FD4FDB">
            <w:pPr>
              <w:rPr>
                <w:b/>
                <w:bCs/>
                <w:sz w:val="14"/>
                <w:szCs w:val="14"/>
              </w:rPr>
            </w:pPr>
          </w:p>
        </w:tc>
        <w:tc>
          <w:tcPr>
            <w:tcW w:w="1239" w:type="dxa"/>
            <w:shd w:val="clear" w:color="auto" w:fill="E5DFEC" w:themeFill="accent4" w:themeFillTint="33"/>
          </w:tcPr>
          <w:p w14:paraId="40B73982" w14:textId="77777777" w:rsidR="00FD4FDB" w:rsidRPr="00C04117" w:rsidRDefault="00FD4FDB" w:rsidP="00FD4FDB">
            <w:pPr>
              <w:rPr>
                <w:b/>
                <w:bCs/>
                <w:sz w:val="14"/>
                <w:szCs w:val="14"/>
              </w:rPr>
            </w:pPr>
            <w:r w:rsidRPr="00C04117">
              <w:rPr>
                <w:b/>
                <w:bCs/>
                <w:sz w:val="14"/>
                <w:szCs w:val="14"/>
              </w:rPr>
              <w:t>20</w:t>
            </w:r>
          </w:p>
        </w:tc>
        <w:tc>
          <w:tcPr>
            <w:tcW w:w="1596" w:type="dxa"/>
            <w:shd w:val="clear" w:color="auto" w:fill="CC0066"/>
          </w:tcPr>
          <w:p w14:paraId="502607E4" w14:textId="3794FECA" w:rsidR="00FD4FDB" w:rsidRPr="00C04117" w:rsidRDefault="00FD4FDB" w:rsidP="00FD4FDB">
            <w:pPr>
              <w:rPr>
                <w:b/>
                <w:bCs/>
                <w:sz w:val="14"/>
                <w:szCs w:val="14"/>
              </w:rPr>
            </w:pPr>
            <w:r>
              <w:rPr>
                <w:b/>
                <w:bCs/>
                <w:sz w:val="14"/>
                <w:szCs w:val="14"/>
              </w:rPr>
              <w:t>Vitiviticoltrice/vitivinicoltore</w:t>
            </w:r>
          </w:p>
        </w:tc>
        <w:tc>
          <w:tcPr>
            <w:tcW w:w="1302" w:type="dxa"/>
            <w:shd w:val="clear" w:color="auto" w:fill="CC0066"/>
          </w:tcPr>
          <w:p w14:paraId="5E09A399" w14:textId="77777777" w:rsidR="00FD4FDB" w:rsidRPr="00C04117" w:rsidRDefault="00FD4FDB" w:rsidP="00FD4FDB">
            <w:pPr>
              <w:rPr>
                <w:b/>
                <w:bCs/>
                <w:sz w:val="14"/>
                <w:szCs w:val="14"/>
              </w:rPr>
            </w:pPr>
            <w:r w:rsidRPr="00C04117">
              <w:rPr>
                <w:b/>
                <w:bCs/>
                <w:sz w:val="14"/>
                <w:szCs w:val="14"/>
              </w:rPr>
              <w:t>COD a, b, c</w:t>
            </w:r>
          </w:p>
        </w:tc>
        <w:tc>
          <w:tcPr>
            <w:tcW w:w="1249" w:type="dxa"/>
            <w:shd w:val="clear" w:color="auto" w:fill="CC0066"/>
          </w:tcPr>
          <w:p w14:paraId="32D60265" w14:textId="77777777" w:rsidR="00FD4FDB" w:rsidRPr="00C04117" w:rsidRDefault="00FD4FDB" w:rsidP="00FD4FDB">
            <w:pPr>
              <w:rPr>
                <w:b/>
                <w:bCs/>
                <w:sz w:val="14"/>
                <w:szCs w:val="14"/>
              </w:rPr>
            </w:pPr>
            <w:r w:rsidRPr="00C04117">
              <w:rPr>
                <w:b/>
                <w:bCs/>
                <w:sz w:val="14"/>
                <w:szCs w:val="14"/>
              </w:rPr>
              <w:t>40% / 60 min</w:t>
            </w:r>
          </w:p>
        </w:tc>
        <w:tc>
          <w:tcPr>
            <w:tcW w:w="1701" w:type="dxa"/>
            <w:shd w:val="clear" w:color="auto" w:fill="CC0066"/>
          </w:tcPr>
          <w:p w14:paraId="5726A00D" w14:textId="77777777" w:rsidR="00FD4FDB" w:rsidRPr="00C04117" w:rsidRDefault="00FD4FDB" w:rsidP="00FD4FDB">
            <w:pPr>
              <w:spacing w:after="0"/>
              <w:rPr>
                <w:b/>
                <w:bCs/>
                <w:sz w:val="14"/>
                <w:szCs w:val="14"/>
              </w:rPr>
            </w:pPr>
            <w:r w:rsidRPr="00C04117">
              <w:rPr>
                <w:b/>
                <w:bCs/>
                <w:sz w:val="14"/>
                <w:szCs w:val="14"/>
              </w:rPr>
              <w:t>DCO e, g</w:t>
            </w:r>
          </w:p>
          <w:p w14:paraId="7FD6F7DF" w14:textId="77777777" w:rsidR="00FD4FDB" w:rsidRPr="00C04117" w:rsidRDefault="00FD4FDB" w:rsidP="00FD4FDB">
            <w:pPr>
              <w:rPr>
                <w:b/>
                <w:bCs/>
                <w:sz w:val="14"/>
                <w:szCs w:val="14"/>
              </w:rPr>
            </w:pPr>
            <w:r w:rsidRPr="00C04117">
              <w:rPr>
                <w:b/>
                <w:bCs/>
                <w:sz w:val="14"/>
                <w:szCs w:val="14"/>
              </w:rPr>
              <w:t>CO d1, d5, d7, f1, f2</w:t>
            </w:r>
          </w:p>
        </w:tc>
        <w:tc>
          <w:tcPr>
            <w:tcW w:w="1276" w:type="dxa"/>
            <w:shd w:val="clear" w:color="auto" w:fill="CC0066"/>
          </w:tcPr>
          <w:p w14:paraId="74F02E74" w14:textId="77777777" w:rsidR="00FD4FDB" w:rsidRPr="00C04117" w:rsidRDefault="00FD4FDB" w:rsidP="00FD4FDB">
            <w:pPr>
              <w:rPr>
                <w:b/>
                <w:bCs/>
                <w:sz w:val="14"/>
                <w:szCs w:val="14"/>
              </w:rPr>
            </w:pPr>
            <w:r w:rsidRPr="00C04117">
              <w:rPr>
                <w:b/>
                <w:bCs/>
                <w:sz w:val="14"/>
                <w:szCs w:val="14"/>
              </w:rPr>
              <w:t>30% / 60 min</w:t>
            </w:r>
          </w:p>
        </w:tc>
        <w:tc>
          <w:tcPr>
            <w:tcW w:w="1843" w:type="dxa"/>
            <w:shd w:val="clear" w:color="auto" w:fill="CC0066"/>
          </w:tcPr>
          <w:p w14:paraId="3D330F80" w14:textId="77777777" w:rsidR="00FD4FDB" w:rsidRPr="00C04117" w:rsidRDefault="00FD4FDB" w:rsidP="00FD4FDB">
            <w:pPr>
              <w:rPr>
                <w:b/>
                <w:bCs/>
                <w:sz w:val="14"/>
                <w:szCs w:val="14"/>
              </w:rPr>
            </w:pPr>
            <w:r w:rsidRPr="00C04117">
              <w:rPr>
                <w:b/>
                <w:bCs/>
                <w:sz w:val="14"/>
                <w:szCs w:val="14"/>
              </w:rPr>
              <w:t>COD specifico per orientamento</w:t>
            </w:r>
          </w:p>
        </w:tc>
        <w:tc>
          <w:tcPr>
            <w:tcW w:w="2551" w:type="dxa"/>
            <w:shd w:val="clear" w:color="auto" w:fill="CC0066"/>
          </w:tcPr>
          <w:p w14:paraId="6AE688F9" w14:textId="77777777" w:rsidR="00FD4FDB" w:rsidRPr="00C04117" w:rsidRDefault="00FD4FDB" w:rsidP="00FD4FDB">
            <w:pPr>
              <w:rPr>
                <w:b/>
                <w:bCs/>
                <w:sz w:val="14"/>
                <w:szCs w:val="14"/>
              </w:rPr>
            </w:pPr>
            <w:r w:rsidRPr="00C04117">
              <w:rPr>
                <w:b/>
                <w:bCs/>
                <w:sz w:val="14"/>
                <w:szCs w:val="14"/>
              </w:rPr>
              <w:t>30 % / 60 min</w:t>
            </w:r>
          </w:p>
        </w:tc>
      </w:tr>
    </w:tbl>
    <w:p w14:paraId="5210FD97" w14:textId="0E875D2D" w:rsidR="007A5D60" w:rsidRPr="00C04117" w:rsidRDefault="00673762" w:rsidP="007A5D60">
      <w:pPr>
        <w:rPr>
          <w:b/>
          <w:bCs/>
          <w:sz w:val="14"/>
          <w:szCs w:val="14"/>
        </w:rPr>
      </w:pPr>
      <w:r w:rsidRPr="00C04117">
        <w:rPr>
          <w:noProof/>
          <w:sz w:val="16"/>
          <w:szCs w:val="20"/>
          <w:highlight w:val="yellow"/>
          <w:lang w:eastAsia="de-CH"/>
        </w:rPr>
        <mc:AlternateContent>
          <mc:Choice Requires="wps">
            <w:drawing>
              <wp:anchor distT="0" distB="0" distL="114300" distR="114300" simplePos="0" relativeHeight="251659264" behindDoc="0" locked="0" layoutInCell="1" allowOverlap="1" wp14:anchorId="441C962B" wp14:editId="3CC50DA2">
                <wp:simplePos x="0" y="0"/>
                <wp:positionH relativeFrom="margin">
                  <wp:posOffset>3986530</wp:posOffset>
                </wp:positionH>
                <wp:positionV relativeFrom="paragraph">
                  <wp:posOffset>1846529</wp:posOffset>
                </wp:positionV>
                <wp:extent cx="5045886" cy="987819"/>
                <wp:effectExtent l="0" t="0" r="0" b="0"/>
                <wp:wrapNone/>
                <wp:docPr id="1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33E859C8" w14:textId="77777777" w:rsidR="00B957EE" w:rsidRPr="00391077" w:rsidRDefault="00B957EE" w:rsidP="00B957EE">
                            <w:pPr>
                              <w:pStyle w:val="NormalWeb"/>
                              <w:spacing w:after="0"/>
                              <w:rPr>
                                <w:sz w:val="20"/>
                                <w:szCs w:val="20"/>
                              </w:rPr>
                            </w:pPr>
                            <w:r w:rsidRPr="00391077">
                              <w:rPr>
                                <w:rFonts w:ascii="Arial" w:hAnsi="Arial" w:cs="Arial"/>
                                <w:b/>
                                <w:bCs/>
                                <w:color w:val="000000" w:themeColor="text1"/>
                                <w:kern w:val="24"/>
                                <w:sz w:val="16"/>
                                <w:szCs w:val="16"/>
                              </w:rPr>
                              <w:t>Art. 34, cpv. 2, OFPr</w:t>
                            </w:r>
                          </w:p>
                          <w:p w14:paraId="73C90C5E" w14:textId="6382EA98" w:rsidR="00B957EE" w:rsidRPr="00391077" w:rsidRDefault="00B957EE" w:rsidP="00B957EE">
                            <w:pPr>
                              <w:pStyle w:val="NormalWeb"/>
                              <w:spacing w:after="0"/>
                              <w:rPr>
                                <w:sz w:val="20"/>
                                <w:szCs w:val="20"/>
                              </w:rPr>
                            </w:pPr>
                            <w:r w:rsidRPr="00391077">
                              <w:rPr>
                                <w:rFonts w:ascii="Arial" w:hAnsi="Arial" w:cs="Arial"/>
                                <w:color w:val="000000" w:themeColor="text1"/>
                                <w:kern w:val="24"/>
                                <w:sz w:val="16"/>
                                <w:szCs w:val="16"/>
                              </w:rPr>
                              <w:t>I voti diversi dai voti intermedi sono ammessi solo per le medie risultanti dalle valutazioni delle diverse posizioni dell'ordinanza sulla formazione e del piano di formazione corrispondenti. Le medie sono arrotondate al massimo a una cifra decimale. Le posizioni fissate nelle ordinanze sulla formazione sono arrotondate a voti interi o voti intermedi.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41C962B" id="_x0000_t202" coordsize="21600,21600" o:spt="202" path="m,l,21600r21600,l21600,xe">
                <v:stroke joinstyle="miter"/>
                <v:path gradientshapeok="t" o:connecttype="rect"/>
              </v:shapetype>
              <v:shape id="Textfeld 72" o:spid="_x0000_s1027" type="#_x0000_t202" style="position:absolute;margin-left:313.9pt;margin-top:145.4pt;width:397.3pt;height:7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" filled="f" stroked="f">
                <v:textbox>
                  <w:txbxContent>
                    <w:p w14:paraId="33E859C8" w14:textId="77777777" w:rsidR="00B957EE" w:rsidRPr="00391077" w:rsidRDefault="00B957EE" w:rsidP="00B957EE">
                      <w:pPr>
                        <w:pStyle w:val="NormalWeb"/>
                        <w:spacing w:after="0"/>
                        <w:rPr>
                          <w:sz w:val="20"/>
                          <w:szCs w:val="20"/>
                        </w:rPr>
                      </w:pPr>
                      <w:r w:rsidRPr="00391077">
                        <w:rPr>
                          <w:rFonts w:ascii="Arial" w:hAnsi="Arial" w:cs="Arial"/>
                          <w:b/>
                          <w:bCs/>
                          <w:color w:val="000000" w:themeColor="text1"/>
                          <w:kern w:val="24"/>
                          <w:sz w:val="16"/>
                          <w:szCs w:val="16"/>
                        </w:rPr>
                        <w:t>Art. 34, cpv. 2, OFPr</w:t>
                      </w:r>
                    </w:p>
                    <w:p w14:paraId="73C90C5E" w14:textId="6382EA98" w:rsidR="00B957EE" w:rsidRPr="00391077" w:rsidRDefault="00B957EE" w:rsidP="00B957EE">
                      <w:pPr>
                        <w:pStyle w:val="NormalWeb"/>
                        <w:spacing w:after="0"/>
                        <w:rPr>
                          <w:sz w:val="20"/>
                          <w:szCs w:val="20"/>
                        </w:rPr>
                      </w:pPr>
                      <w:r w:rsidRPr="00391077">
                        <w:rPr>
                          <w:rFonts w:ascii="Arial" w:hAnsi="Arial" w:cs="Arial"/>
                          <w:color w:val="000000" w:themeColor="text1"/>
                          <w:kern w:val="24"/>
                          <w:sz w:val="16"/>
                          <w:szCs w:val="16"/>
                        </w:rPr>
                        <w:t>I voti diversi dai voti intermedi sono ammessi solo per le medie risultanti dalle valutazioni delle diverse posizioni dell'ordinanza sulla formazione e del piano di formazione corrispondenti. Le medie sono arrotondate al massimo a una cifra decimale. Le posizioni fissate nelle ordinanze sulla formazione sono arrotondate a voti interi o voti intermedi.</w:t>
                      </w:r>
                    </w:p>
                  </w:txbxContent>
                </v:textbox>
                <w10:wrap anchorx="margin"/>
              </v:shape>
            </w:pict>
          </mc:Fallback>
        </mc:AlternateContent>
      </w:r>
    </w:p>
    <w:tbl>
      <w:tblPr>
        <w:tblStyle w:val="Grilledutableau"/>
        <w:tblpPr w:leftFromText="141" w:rightFromText="141" w:vertAnchor="text" w:tblpY="-61"/>
        <w:tblW w:w="5665" w:type="dxa"/>
        <w:tblLook w:val="04A0" w:firstRow="1" w:lastRow="0" w:firstColumn="1" w:lastColumn="0" w:noHBand="0" w:noVBand="1"/>
      </w:tblPr>
      <w:tblGrid>
        <w:gridCol w:w="1555"/>
        <w:gridCol w:w="1239"/>
        <w:gridCol w:w="2871"/>
      </w:tblGrid>
      <w:tr w:rsidR="00D561B4" w:rsidRPr="00C04117" w14:paraId="09268A90" w14:textId="77777777" w:rsidTr="00673762">
        <w:trPr>
          <w:trHeight w:val="469"/>
        </w:trPr>
        <w:tc>
          <w:tcPr>
            <w:tcW w:w="1555" w:type="dxa"/>
            <w:shd w:val="clear" w:color="auto" w:fill="E5DFEC" w:themeFill="accent4" w:themeFillTint="33"/>
          </w:tcPr>
          <w:p w14:paraId="10C6183B" w14:textId="77777777" w:rsidR="00D561B4" w:rsidRPr="00C04117" w:rsidRDefault="00D561B4" w:rsidP="00D561B4">
            <w:pPr>
              <w:rPr>
                <w:b/>
                <w:bCs/>
                <w:sz w:val="14"/>
                <w:szCs w:val="14"/>
              </w:rPr>
            </w:pPr>
            <w:r w:rsidRPr="00C04117">
              <w:rPr>
                <w:b/>
                <w:bCs/>
                <w:sz w:val="12"/>
                <w:szCs w:val="12"/>
              </w:rPr>
              <w:t>Voto di esperienza</w:t>
            </w:r>
          </w:p>
        </w:tc>
        <w:tc>
          <w:tcPr>
            <w:tcW w:w="1239" w:type="dxa"/>
            <w:shd w:val="clear" w:color="auto" w:fill="E5DFEC" w:themeFill="accent4" w:themeFillTint="33"/>
          </w:tcPr>
          <w:p w14:paraId="1A9C381F" w14:textId="77777777" w:rsidR="00D561B4" w:rsidRPr="00C04117" w:rsidRDefault="00D561B4" w:rsidP="00D561B4">
            <w:pPr>
              <w:rPr>
                <w:b/>
                <w:bCs/>
                <w:sz w:val="14"/>
                <w:szCs w:val="14"/>
              </w:rPr>
            </w:pPr>
            <w:r w:rsidRPr="00C04117">
              <w:rPr>
                <w:b/>
                <w:bCs/>
                <w:sz w:val="14"/>
                <w:szCs w:val="14"/>
              </w:rPr>
              <w:t xml:space="preserve">20 % </w:t>
            </w:r>
          </w:p>
        </w:tc>
        <w:tc>
          <w:tcPr>
            <w:tcW w:w="2871" w:type="dxa"/>
          </w:tcPr>
          <w:p w14:paraId="7621C8F0" w14:textId="77777777" w:rsidR="00D561B4" w:rsidRPr="00C04117" w:rsidRDefault="00D561B4" w:rsidP="00D561B4">
            <w:pPr>
              <w:rPr>
                <w:b/>
                <w:bCs/>
                <w:sz w:val="14"/>
                <w:szCs w:val="14"/>
              </w:rPr>
            </w:pPr>
            <w:r w:rsidRPr="00C04117">
              <w:rPr>
                <w:b/>
                <w:bCs/>
                <w:sz w:val="14"/>
                <w:szCs w:val="14"/>
              </w:rPr>
              <w:t xml:space="preserve">Media dei voti semestrali </w:t>
            </w:r>
          </w:p>
        </w:tc>
      </w:tr>
    </w:tbl>
    <w:p w14:paraId="5F7454D0" w14:textId="4C8E6A0D" w:rsidR="007A5D60" w:rsidRPr="00C04117" w:rsidRDefault="007A5D60" w:rsidP="007A5D60">
      <w:pPr>
        <w:rPr>
          <w:b/>
          <w:bCs/>
          <w:sz w:val="14"/>
          <w:szCs w:val="14"/>
        </w:rPr>
      </w:pPr>
    </w:p>
    <w:tbl>
      <w:tblPr>
        <w:tblStyle w:val="Grilledutableau"/>
        <w:tblW w:w="5665" w:type="dxa"/>
        <w:tblLook w:val="04A0" w:firstRow="1" w:lastRow="0" w:firstColumn="1" w:lastColumn="0" w:noHBand="0" w:noVBand="1"/>
      </w:tblPr>
      <w:tblGrid>
        <w:gridCol w:w="1555"/>
        <w:gridCol w:w="1239"/>
        <w:gridCol w:w="2871"/>
      </w:tblGrid>
      <w:tr w:rsidR="007A5D60" w:rsidRPr="00C04117" w14:paraId="214D7F0F" w14:textId="77777777" w:rsidTr="00673762">
        <w:tc>
          <w:tcPr>
            <w:tcW w:w="1555" w:type="dxa"/>
            <w:shd w:val="clear" w:color="auto" w:fill="E5DFEC" w:themeFill="accent4" w:themeFillTint="33"/>
          </w:tcPr>
          <w:p w14:paraId="0CE6A5A7" w14:textId="4C208633" w:rsidR="007A5D60" w:rsidRPr="00C04117" w:rsidRDefault="00D561B4" w:rsidP="00641737">
            <w:pPr>
              <w:rPr>
                <w:b/>
                <w:bCs/>
                <w:sz w:val="14"/>
                <w:szCs w:val="14"/>
              </w:rPr>
            </w:pPr>
            <w:r w:rsidRPr="00C04117">
              <w:rPr>
                <w:b/>
                <w:bCs/>
                <w:sz w:val="14"/>
                <w:szCs w:val="14"/>
              </w:rPr>
              <w:t>ECG</w:t>
            </w:r>
          </w:p>
        </w:tc>
        <w:tc>
          <w:tcPr>
            <w:tcW w:w="1239" w:type="dxa"/>
            <w:shd w:val="clear" w:color="auto" w:fill="E5DFEC" w:themeFill="accent4" w:themeFillTint="33"/>
          </w:tcPr>
          <w:p w14:paraId="076DB556" w14:textId="16C93057" w:rsidR="007A5D60" w:rsidRPr="00C04117" w:rsidRDefault="00D561B4" w:rsidP="00641737">
            <w:pPr>
              <w:rPr>
                <w:b/>
                <w:bCs/>
                <w:sz w:val="14"/>
                <w:szCs w:val="14"/>
              </w:rPr>
            </w:pPr>
            <w:r w:rsidRPr="00C04117">
              <w:rPr>
                <w:b/>
                <w:bCs/>
                <w:sz w:val="14"/>
                <w:szCs w:val="14"/>
              </w:rPr>
              <w:t>20</w:t>
            </w:r>
          </w:p>
        </w:tc>
        <w:tc>
          <w:tcPr>
            <w:tcW w:w="2871" w:type="dxa"/>
          </w:tcPr>
          <w:p w14:paraId="16D26A87" w14:textId="77777777" w:rsidR="007A5D60" w:rsidRPr="00C04117" w:rsidRDefault="007A5D60" w:rsidP="00641737">
            <w:pPr>
              <w:rPr>
                <w:b/>
                <w:bCs/>
                <w:sz w:val="14"/>
                <w:szCs w:val="14"/>
              </w:rPr>
            </w:pPr>
            <w:r w:rsidRPr="00C04117">
              <w:rPr>
                <w:b/>
                <w:bCs/>
                <w:sz w:val="14"/>
                <w:szCs w:val="14"/>
              </w:rPr>
              <w:t>Conformemente alle direttive</w:t>
            </w:r>
          </w:p>
        </w:tc>
      </w:tr>
    </w:tbl>
    <w:p w14:paraId="38EB7809" w14:textId="77777777" w:rsidR="007A5D60" w:rsidRPr="00391077" w:rsidRDefault="007A5D60">
      <w:pPr>
        <w:pStyle w:val="01eStandardAbstandvor8pt"/>
        <w:spacing w:after="240"/>
        <w:rPr>
          <w:lang w:val="it-IT" w:eastAsia="de-CH"/>
        </w:rPr>
        <w:sectPr w:rsidR="007A5D60" w:rsidRPr="00391077" w:rsidSect="007A5D60">
          <w:pgSz w:w="16840" w:h="11907" w:orient="landscape" w:code="9"/>
          <w:pgMar w:top="1814" w:right="1242" w:bottom="568" w:left="1134" w:header="709" w:footer="851" w:gutter="0"/>
          <w:cols w:space="720"/>
          <w:noEndnote/>
          <w:docGrid w:linePitch="299"/>
        </w:sectPr>
      </w:pPr>
    </w:p>
    <w:p w14:paraId="1F4F8B8D" w14:textId="77777777" w:rsidR="00747452" w:rsidRPr="00391077" w:rsidRDefault="00443497">
      <w:pPr>
        <w:pStyle w:val="Titre1"/>
      </w:pPr>
      <w:bookmarkStart w:id="9" w:name="_Toc381867615"/>
      <w:bookmarkStart w:id="10" w:name="_Toc223500156"/>
      <w:bookmarkStart w:id="11" w:name="_Toc351722050"/>
      <w:bookmarkStart w:id="12" w:name="_Toc351722049"/>
      <w:r w:rsidRPr="00391077">
        <w:lastRenderedPageBreak/>
        <w:t>I settori di qualificazione in dettaglio</w:t>
      </w:r>
      <w:bookmarkEnd w:id="9"/>
      <w:bookmarkEnd w:id="10"/>
    </w:p>
    <w:p w14:paraId="02B45CFF" w14:textId="637C4414" w:rsidR="00747452" w:rsidRPr="00391077" w:rsidRDefault="00443497">
      <w:pPr>
        <w:pStyle w:val="Titre2"/>
      </w:pPr>
      <w:bookmarkStart w:id="13" w:name="_Toc351722051"/>
      <w:bookmarkStart w:id="14" w:name="_Toc381867617"/>
      <w:bookmarkStart w:id="15" w:name="_Toc223500157"/>
      <w:bookmarkEnd w:id="11"/>
      <w:bookmarkEnd w:id="12"/>
      <w:r w:rsidRPr="00391077">
        <w:t>Area di qualificazione Lavoro pratico scritto</w:t>
      </w:r>
      <w:bookmarkEnd w:id="13"/>
      <w:bookmarkEnd w:id="14"/>
      <w:bookmarkEnd w:id="15"/>
    </w:p>
    <w:p w14:paraId="5C605DD4" w14:textId="02D66E1B" w:rsidR="00747452" w:rsidRPr="00391077" w:rsidRDefault="00443497">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DE"/>
        </w:rPr>
        <w:t>Nell'ambito della qualifica «Lavoro pratico»</w:t>
      </w:r>
      <w:r w:rsidRPr="00391077">
        <w:rPr>
          <w:rFonts w:eastAsia="Times New Roman" w:cs="Tahoma"/>
          <w:spacing w:val="4"/>
          <w:szCs w:val="16"/>
          <w:lang w:eastAsia="de-CH"/>
        </w:rPr>
        <w:t xml:space="preserve">, </w:t>
      </w:r>
      <w:r w:rsidR="00673762" w:rsidRPr="00391077">
        <w:rPr>
          <w:szCs w:val="20"/>
        </w:rPr>
        <w:t xml:space="preserve">l'apprendista </w:t>
      </w:r>
      <w:r w:rsidR="00673762" w:rsidRPr="00391077">
        <w:rPr>
          <w:rFonts w:eastAsia="Times New Roman" w:cs="Tahoma"/>
          <w:spacing w:val="4"/>
          <w:szCs w:val="16"/>
          <w:lang w:eastAsia="de-DE"/>
        </w:rPr>
        <w:t xml:space="preserve">deve dimostrare </w:t>
      </w:r>
      <w:r w:rsidR="00673762" w:rsidRPr="00391077">
        <w:rPr>
          <w:rFonts w:eastAsia="Times New Roman" w:cs="Tahoma"/>
          <w:spacing w:val="4"/>
          <w:szCs w:val="16"/>
          <w:lang w:eastAsia="de-CH"/>
        </w:rPr>
        <w:t xml:space="preserve">la propria capacità di </w:t>
      </w:r>
      <w:r w:rsidRPr="00391077">
        <w:rPr>
          <w:rFonts w:eastAsia="Times New Roman" w:cs="Tahoma"/>
          <w:spacing w:val="4"/>
          <w:szCs w:val="16"/>
          <w:lang w:eastAsia="de-CH"/>
        </w:rPr>
        <w:t>eseguire i compiti richiesti in modo professionale, in base alle esigenze e alla situazione.</w:t>
      </w:r>
    </w:p>
    <w:p w14:paraId="5C1D5D03" w14:textId="46C667F6" w:rsidR="00B957EE" w:rsidRPr="00391077" w:rsidRDefault="00B957EE" w:rsidP="00B957EE">
      <w:pPr>
        <w:spacing w:before="160" w:after="160" w:line="320" w:lineRule="atLeast"/>
        <w:jc w:val="both"/>
        <w:rPr>
          <w:rFonts w:eastAsia="Times New Roman" w:cs="Tahoma"/>
          <w:spacing w:val="4"/>
          <w:szCs w:val="16"/>
          <w:lang w:eastAsia="de-DE"/>
        </w:rPr>
      </w:pPr>
      <w:r w:rsidRPr="00391077">
        <w:rPr>
          <w:rFonts w:eastAsia="Times New Roman" w:cs="Tahoma"/>
          <w:spacing w:val="4"/>
          <w:szCs w:val="16"/>
          <w:lang w:eastAsia="de-DE"/>
        </w:rPr>
        <w:t xml:space="preserve">I </w:t>
      </w:r>
      <w:r w:rsidR="00946673">
        <w:rPr>
          <w:rFonts w:eastAsia="Times New Roman" w:cs="Tahoma"/>
          <w:spacing w:val="4"/>
          <w:szCs w:val="16"/>
          <w:lang w:eastAsia="de-DE"/>
        </w:rPr>
        <w:t>capi periti</w:t>
      </w:r>
      <w:r w:rsidRPr="00391077">
        <w:rPr>
          <w:rFonts w:eastAsia="Times New Roman" w:cs="Tahoma"/>
          <w:spacing w:val="4"/>
          <w:szCs w:val="16"/>
          <w:lang w:eastAsia="de-DE"/>
        </w:rPr>
        <w:t xml:space="preserve"> raccolgono le informazioni necessarie sulle colture, gli animali e la meccanizzazione presso l'azienda </w:t>
      </w:r>
      <w:r w:rsidR="00946673">
        <w:rPr>
          <w:rFonts w:eastAsia="Times New Roman" w:cs="Tahoma"/>
          <w:spacing w:val="4"/>
          <w:szCs w:val="16"/>
          <w:lang w:eastAsia="de-DE"/>
        </w:rPr>
        <w:t>formatrice</w:t>
      </w:r>
      <w:r w:rsidRPr="00391077">
        <w:rPr>
          <w:rFonts w:eastAsia="Times New Roman" w:cs="Tahoma"/>
          <w:spacing w:val="4"/>
          <w:szCs w:val="16"/>
          <w:lang w:eastAsia="de-DE"/>
        </w:rPr>
        <w:t xml:space="preserve">. L'Ortra mette a disposizione dei gruppi di esperti una serie di compiti formulati in modo </w:t>
      </w:r>
      <w:r w:rsidR="00673762" w:rsidRPr="00391077">
        <w:rPr>
          <w:rFonts w:eastAsia="Times New Roman" w:cs="Tahoma"/>
          <w:spacing w:val="4"/>
          <w:szCs w:val="16"/>
          <w:lang w:eastAsia="de-DE"/>
        </w:rPr>
        <w:t>non vincolante</w:t>
      </w:r>
      <w:r w:rsidRPr="00391077">
        <w:rPr>
          <w:rFonts w:eastAsia="Times New Roman" w:cs="Tahoma"/>
          <w:spacing w:val="4"/>
          <w:szCs w:val="16"/>
          <w:lang w:eastAsia="de-DE"/>
        </w:rPr>
        <w:t xml:space="preserve">. I capi esperti hanno la facoltà di escludere alcuni compiti ritenuti non pertinenti (per una regione/un'azienda). I gruppi di esperti selezionano quindi </w:t>
      </w:r>
      <w:r w:rsidR="00673762" w:rsidRPr="00391077">
        <w:rPr>
          <w:rFonts w:eastAsia="Times New Roman" w:cs="Tahoma"/>
          <w:spacing w:val="4"/>
          <w:szCs w:val="16"/>
          <w:lang w:eastAsia="de-DE"/>
        </w:rPr>
        <w:t xml:space="preserve">i compiti adeguati </w:t>
      </w:r>
      <w:r w:rsidRPr="00391077">
        <w:rPr>
          <w:rFonts w:eastAsia="Times New Roman" w:cs="Tahoma"/>
          <w:spacing w:val="4"/>
          <w:szCs w:val="16"/>
          <w:lang w:eastAsia="de-DE"/>
        </w:rPr>
        <w:t xml:space="preserve">all'azienda e alla situazione. Sulla base delle direttive scritte, il gruppo di esperti assegna oralmente i compiti </w:t>
      </w:r>
      <w:r w:rsidR="00673762" w:rsidRPr="00391077">
        <w:rPr>
          <w:rFonts w:eastAsia="Times New Roman" w:cs="Tahoma"/>
          <w:spacing w:val="4"/>
          <w:szCs w:val="16"/>
          <w:lang w:eastAsia="de-DE"/>
        </w:rPr>
        <w:t>all'apprendista</w:t>
      </w:r>
      <w:r w:rsidRPr="00391077">
        <w:rPr>
          <w:rFonts w:eastAsia="Times New Roman" w:cs="Tahoma"/>
          <w:spacing w:val="4"/>
          <w:szCs w:val="16"/>
          <w:lang w:eastAsia="de-DE"/>
        </w:rPr>
        <w:t xml:space="preserve">. </w:t>
      </w:r>
      <w:r w:rsidR="000C6CDE" w:rsidRPr="00391077">
        <w:rPr>
          <w:rFonts w:eastAsia="Times New Roman" w:cs="Tahoma"/>
          <w:spacing w:val="4"/>
          <w:szCs w:val="16"/>
          <w:lang w:eastAsia="de-DE"/>
        </w:rPr>
        <w:t>Successivamente</w:t>
      </w:r>
      <w:r w:rsidRPr="00391077">
        <w:rPr>
          <w:rFonts w:eastAsia="Times New Roman" w:cs="Tahoma"/>
          <w:spacing w:val="4"/>
          <w:szCs w:val="16"/>
          <w:lang w:eastAsia="de-DE"/>
        </w:rPr>
        <w:t xml:space="preserve">, il gruppo di esperti adatta i compiti alla situazione concreta dell'azienda. </w:t>
      </w:r>
    </w:p>
    <w:p w14:paraId="6D861314" w14:textId="319982AC" w:rsidR="00B957EE" w:rsidRPr="00391077" w:rsidRDefault="00B957EE" w:rsidP="00B957EE">
      <w:pPr>
        <w:spacing w:before="160" w:after="160" w:line="320" w:lineRule="atLeast"/>
        <w:jc w:val="both"/>
        <w:rPr>
          <w:rFonts w:eastAsia="Times New Roman" w:cs="Tahoma"/>
          <w:spacing w:val="4"/>
          <w:szCs w:val="16"/>
          <w:lang w:eastAsia="de-DE"/>
        </w:rPr>
      </w:pPr>
      <w:r w:rsidRPr="00391077">
        <w:rPr>
          <w:rFonts w:eastAsia="Times New Roman" w:cs="Tahoma"/>
          <w:spacing w:val="4"/>
          <w:szCs w:val="16"/>
          <w:lang w:eastAsia="de-DE"/>
        </w:rPr>
        <w:t xml:space="preserve">I criteri di valutazione sono definiti nel protocollo d'esame per ogni compito. La valutazione dei criteri avviene in punti. Il totale dei punti viene convertito in un voto per posizione (voto intero o </w:t>
      </w:r>
      <w:r w:rsidR="00673762" w:rsidRPr="00391077">
        <w:rPr>
          <w:rFonts w:eastAsia="Times New Roman" w:cs="Tahoma"/>
          <w:spacing w:val="4"/>
          <w:szCs w:val="16"/>
          <w:lang w:eastAsia="de-DE"/>
        </w:rPr>
        <w:t>mezzo voto</w:t>
      </w:r>
      <w:r w:rsidRPr="00391077">
        <w:rPr>
          <w:rFonts w:eastAsia="Times New Roman" w:cs="Tahoma"/>
          <w:spacing w:val="4"/>
          <w:szCs w:val="16"/>
          <w:lang w:eastAsia="de-DE"/>
        </w:rPr>
        <w:t>)</w:t>
      </w:r>
      <w:r w:rsidR="00673762" w:rsidRPr="00391077">
        <w:rPr>
          <w:rFonts w:eastAsia="Times New Roman" w:cs="Tahoma"/>
          <w:spacing w:val="4"/>
          <w:szCs w:val="16"/>
          <w:lang w:eastAsia="de-DE"/>
        </w:rPr>
        <w:t>.</w:t>
      </w:r>
      <w:r w:rsidR="00673762" w:rsidRPr="00391077">
        <w:rPr>
          <w:rStyle w:val="Appelnotedebasdep"/>
          <w:rFonts w:eastAsia="Times New Roman" w:cs="Tahoma"/>
          <w:spacing w:val="4"/>
          <w:szCs w:val="16"/>
          <w:lang w:eastAsia="de-CH"/>
        </w:rPr>
        <w:footnoteReference w:id="3"/>
      </w:r>
    </w:p>
    <w:p w14:paraId="49E87C69" w14:textId="4B96E20C" w:rsidR="00B957EE" w:rsidRPr="00391077" w:rsidRDefault="00B957EE" w:rsidP="00B957EE">
      <w:pPr>
        <w:spacing w:before="160" w:after="160" w:line="320" w:lineRule="atLeast"/>
        <w:jc w:val="both"/>
        <w:rPr>
          <w:rFonts w:eastAsia="Times New Roman" w:cs="Tahoma"/>
          <w:spacing w:val="4"/>
          <w:szCs w:val="16"/>
          <w:lang w:eastAsia="de-DE"/>
        </w:rPr>
      </w:pPr>
      <w:r w:rsidRPr="00391077">
        <w:rPr>
          <w:rFonts w:eastAsia="Times New Roman" w:cs="Tahoma"/>
          <w:spacing w:val="4"/>
          <w:szCs w:val="16"/>
          <w:lang w:eastAsia="de-DE"/>
        </w:rPr>
        <w:t>L'esame pratico dura 8 ore e si svolge in modo decentralizzato nell'azienda di formazione, in un'azienda partner adeguata o in modo centralizzato in un'azienda d'esame adeguata. Si svolge verso la fine della formazione professionale iniziale o durante la stagione corrispondente dell'ultimo anno di apprendistato.</w:t>
      </w:r>
    </w:p>
    <w:p w14:paraId="77FC7AE3" w14:textId="28F7EA69" w:rsidR="00747452" w:rsidRPr="00391077" w:rsidRDefault="00443497">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I seguenti settori di competenza operativa vengono valutati con le seguenti ponderazioni:</w:t>
      </w:r>
    </w:p>
    <w:tbl>
      <w:tblPr>
        <w:tblW w:w="9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44"/>
        <w:gridCol w:w="7145"/>
        <w:gridCol w:w="1126"/>
      </w:tblGrid>
      <w:tr w:rsidR="00747452" w:rsidRPr="00391077" w14:paraId="0A6E7D5C" w14:textId="77777777" w:rsidTr="00F96008">
        <w:trPr>
          <w:trHeight w:val="370"/>
        </w:trPr>
        <w:tc>
          <w:tcPr>
            <w:tcW w:w="844" w:type="dxa"/>
            <w:shd w:val="clear" w:color="auto" w:fill="B8CCE4" w:themeFill="accent1" w:themeFillTint="66"/>
            <w:vAlign w:val="center"/>
          </w:tcPr>
          <w:p w14:paraId="2C034463" w14:textId="77777777" w:rsidR="00747452" w:rsidRPr="00391077" w:rsidRDefault="00443497">
            <w:pPr>
              <w:spacing w:before="120" w:after="120" w:line="130" w:lineRule="exact"/>
              <w:rPr>
                <w:rFonts w:eastAsia="Times New Roman" w:cs="Arial"/>
                <w:sz w:val="18"/>
                <w:szCs w:val="18"/>
                <w:lang w:eastAsia="de-DE"/>
              </w:rPr>
            </w:pPr>
            <w:r w:rsidRPr="00391077">
              <w:rPr>
                <w:rFonts w:eastAsia="Times New Roman" w:cs="Arial"/>
                <w:sz w:val="18"/>
                <w:szCs w:val="18"/>
                <w:lang w:eastAsia="de-DE"/>
              </w:rPr>
              <w:t>Posizione</w:t>
            </w:r>
          </w:p>
        </w:tc>
        <w:tc>
          <w:tcPr>
            <w:tcW w:w="7174" w:type="dxa"/>
            <w:shd w:val="clear" w:color="auto" w:fill="B8CCE4" w:themeFill="accent1" w:themeFillTint="66"/>
            <w:vAlign w:val="center"/>
          </w:tcPr>
          <w:p w14:paraId="14634F6D" w14:textId="2B3BCF04" w:rsidR="00747452" w:rsidRPr="00391077" w:rsidRDefault="00946673">
            <w:pPr>
              <w:spacing w:before="120" w:after="120" w:line="130" w:lineRule="exact"/>
              <w:rPr>
                <w:rFonts w:eastAsia="Times New Roman" w:cs="Arial"/>
                <w:sz w:val="18"/>
                <w:szCs w:val="18"/>
                <w:lang w:eastAsia="de-DE"/>
              </w:rPr>
            </w:pPr>
            <w:r>
              <w:rPr>
                <w:rFonts w:eastAsia="Times New Roman" w:cs="Arial"/>
                <w:sz w:val="18"/>
                <w:szCs w:val="18"/>
                <w:lang w:eastAsia="de-DE"/>
              </w:rPr>
              <w:t>Campo</w:t>
            </w:r>
            <w:r w:rsidR="00443497" w:rsidRPr="00391077">
              <w:rPr>
                <w:rFonts w:eastAsia="Times New Roman" w:cs="Arial"/>
                <w:sz w:val="18"/>
                <w:szCs w:val="18"/>
                <w:lang w:eastAsia="de-DE"/>
              </w:rPr>
              <w:t xml:space="preserve"> di competenza </w:t>
            </w:r>
            <w:r w:rsidR="00A360B8" w:rsidRPr="00391077">
              <w:rPr>
                <w:rFonts w:eastAsia="Times New Roman" w:cs="Arial"/>
                <w:sz w:val="18"/>
                <w:szCs w:val="18"/>
                <w:lang w:eastAsia="de-DE"/>
              </w:rPr>
              <w:t>operativa/competenze operative</w:t>
            </w:r>
          </w:p>
        </w:tc>
        <w:tc>
          <w:tcPr>
            <w:tcW w:w="1097" w:type="dxa"/>
            <w:shd w:val="clear" w:color="auto" w:fill="B8CCE4" w:themeFill="accent1" w:themeFillTint="66"/>
            <w:vAlign w:val="center"/>
          </w:tcPr>
          <w:p w14:paraId="40EACAAF" w14:textId="77777777" w:rsidR="00747452" w:rsidRPr="00391077" w:rsidRDefault="00443497">
            <w:pPr>
              <w:spacing w:before="120" w:after="120" w:line="130" w:lineRule="exact"/>
              <w:rPr>
                <w:rFonts w:eastAsia="Times New Roman" w:cs="Arial"/>
                <w:sz w:val="18"/>
                <w:szCs w:val="18"/>
                <w:lang w:eastAsia="de-DE"/>
              </w:rPr>
            </w:pPr>
            <w:r w:rsidRPr="00391077">
              <w:rPr>
                <w:rFonts w:eastAsia="Times New Roman" w:cs="Arial"/>
                <w:sz w:val="18"/>
                <w:szCs w:val="18"/>
                <w:lang w:eastAsia="de-DE"/>
              </w:rPr>
              <w:t>Ponderazione</w:t>
            </w:r>
          </w:p>
        </w:tc>
      </w:tr>
      <w:tr w:rsidR="00A360B8" w:rsidRPr="00391077" w14:paraId="2698FD5A" w14:textId="77777777" w:rsidTr="00F96008">
        <w:trPr>
          <w:trHeight w:val="370"/>
        </w:trPr>
        <w:tc>
          <w:tcPr>
            <w:tcW w:w="844" w:type="dxa"/>
            <w:vAlign w:val="center"/>
          </w:tcPr>
          <w:p w14:paraId="4BCBE779" w14:textId="2580FD73"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1</w:t>
            </w:r>
          </w:p>
        </w:tc>
        <w:tc>
          <w:tcPr>
            <w:tcW w:w="7174" w:type="dxa"/>
            <w:vAlign w:val="center"/>
          </w:tcPr>
          <w:p w14:paraId="589C6EF8" w14:textId="35EE46EF" w:rsidR="00A360B8" w:rsidRPr="00391077" w:rsidRDefault="00B03372"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a Cura dei terreni coltivati</w:t>
            </w:r>
          </w:p>
          <w:p w14:paraId="687BD782" w14:textId="045A185C"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b Manutenzione e utilizzo delle infrastrutture tecniche</w:t>
            </w:r>
          </w:p>
        </w:tc>
        <w:tc>
          <w:tcPr>
            <w:tcW w:w="1097" w:type="dxa"/>
            <w:vAlign w:val="center"/>
          </w:tcPr>
          <w:p w14:paraId="72078C29" w14:textId="5E6C5034" w:rsidR="00A360B8" w:rsidRPr="00391077" w:rsidRDefault="00B03372" w:rsidP="00A360B8">
            <w:pPr>
              <w:spacing w:before="60" w:after="60" w:line="160" w:lineRule="exact"/>
              <w:jc w:val="center"/>
              <w:rPr>
                <w:rFonts w:eastAsia="Times New Roman" w:cs="Arial"/>
                <w:sz w:val="18"/>
                <w:szCs w:val="18"/>
                <w:lang w:eastAsia="de-DE"/>
              </w:rPr>
            </w:pPr>
            <w:r w:rsidRPr="00391077">
              <w:rPr>
                <w:rFonts w:eastAsia="Times New Roman" w:cs="Arial"/>
                <w:sz w:val="18"/>
                <w:szCs w:val="18"/>
                <w:lang w:eastAsia="de-DE"/>
              </w:rPr>
              <w:t>10</w:t>
            </w:r>
            <w:r w:rsidR="00C04117">
              <w:rPr>
                <w:rFonts w:eastAsia="Times New Roman" w:cs="Arial"/>
                <w:sz w:val="18"/>
                <w:szCs w:val="18"/>
                <w:lang w:eastAsia="de-DE"/>
              </w:rPr>
              <w:t xml:space="preserve"> %</w:t>
            </w:r>
          </w:p>
        </w:tc>
      </w:tr>
      <w:tr w:rsidR="00A360B8" w:rsidRPr="00391077" w14:paraId="723182DC" w14:textId="77777777" w:rsidTr="00F96008">
        <w:trPr>
          <w:trHeight w:val="370"/>
        </w:trPr>
        <w:tc>
          <w:tcPr>
            <w:tcW w:w="844" w:type="dxa"/>
            <w:vAlign w:val="center"/>
          </w:tcPr>
          <w:p w14:paraId="563C344B" w14:textId="77777777"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2</w:t>
            </w:r>
          </w:p>
        </w:tc>
        <w:tc>
          <w:tcPr>
            <w:tcW w:w="7174" w:type="dxa"/>
            <w:vAlign w:val="center"/>
          </w:tcPr>
          <w:p w14:paraId="20820D72" w14:textId="77777777"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c Organizzazione e comunicazione nell'ambito dell'azienda agricola</w:t>
            </w:r>
          </w:p>
          <w:p w14:paraId="384A8A6F" w14:textId="633A2CFE"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 xml:space="preserve">d1: Valutare il mercato e il sito </w:t>
            </w:r>
            <w:r w:rsidR="00B03372" w:rsidRPr="00391077">
              <w:rPr>
                <w:rFonts w:eastAsia="Times New Roman" w:cs="Arial"/>
                <w:sz w:val="18"/>
                <w:szCs w:val="18"/>
                <w:lang w:eastAsia="de-DE"/>
              </w:rPr>
              <w:t xml:space="preserve">di produzione </w:t>
            </w:r>
            <w:r w:rsidRPr="00391077">
              <w:rPr>
                <w:rFonts w:eastAsia="Times New Roman" w:cs="Arial"/>
                <w:sz w:val="18"/>
                <w:szCs w:val="18"/>
                <w:lang w:eastAsia="de-DE"/>
              </w:rPr>
              <w:t xml:space="preserve">e scegliere i vitigni </w:t>
            </w:r>
          </w:p>
          <w:p w14:paraId="7435A442" w14:textId="727B093E"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d5: Potatura della vite</w:t>
            </w:r>
          </w:p>
          <w:p w14:paraId="2ACC162A" w14:textId="6F3F1CA1" w:rsidR="00A360B8" w:rsidRPr="00391077" w:rsidRDefault="00A360B8"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 xml:space="preserve">d7: Eseguire i lavori sul </w:t>
            </w:r>
            <w:r w:rsidR="00B03372" w:rsidRPr="00391077">
              <w:rPr>
                <w:rFonts w:eastAsia="Times New Roman" w:cs="Arial"/>
                <w:sz w:val="18"/>
                <w:szCs w:val="18"/>
                <w:lang w:eastAsia="de-DE"/>
              </w:rPr>
              <w:t>fogliame</w:t>
            </w:r>
          </w:p>
          <w:p w14:paraId="3E260A9F" w14:textId="655D0756" w:rsidR="00A360B8" w:rsidRPr="00391077" w:rsidRDefault="00E456B9"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e</w:t>
            </w:r>
            <w:r w:rsidR="00A360B8" w:rsidRPr="00391077">
              <w:rPr>
                <w:rFonts w:eastAsia="Times New Roman" w:cs="Arial"/>
                <w:sz w:val="18"/>
                <w:szCs w:val="18"/>
                <w:lang w:eastAsia="de-DE"/>
              </w:rPr>
              <w:t xml:space="preserve"> </w:t>
            </w:r>
            <w:r w:rsidRPr="00391077">
              <w:rPr>
                <w:rFonts w:eastAsia="Times New Roman" w:cs="Arial"/>
                <w:sz w:val="18"/>
                <w:szCs w:val="18"/>
                <w:lang w:eastAsia="de-DE"/>
              </w:rPr>
              <w:t>Vendemmia</w:t>
            </w:r>
          </w:p>
          <w:p w14:paraId="2151C047" w14:textId="3FEF7919" w:rsidR="00E456B9" w:rsidRPr="00391077" w:rsidRDefault="00E456B9"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f1: Preparare la cantina</w:t>
            </w:r>
          </w:p>
          <w:p w14:paraId="0CC59E4E" w14:textId="70F967AF" w:rsidR="00E456B9" w:rsidRPr="00391077" w:rsidRDefault="00E456B9"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 xml:space="preserve">f2: Ricezione e </w:t>
            </w:r>
            <w:r w:rsidR="00B03372" w:rsidRPr="00391077">
              <w:rPr>
                <w:rFonts w:eastAsia="Times New Roman" w:cs="Arial"/>
                <w:sz w:val="18"/>
                <w:szCs w:val="18"/>
                <w:lang w:eastAsia="de-DE"/>
              </w:rPr>
              <w:t xml:space="preserve">trasformazione </w:t>
            </w:r>
            <w:r w:rsidRPr="00391077">
              <w:rPr>
                <w:rFonts w:eastAsia="Times New Roman" w:cs="Arial"/>
                <w:sz w:val="18"/>
                <w:szCs w:val="18"/>
                <w:lang w:eastAsia="de-DE"/>
              </w:rPr>
              <w:t>dell'uva</w:t>
            </w:r>
          </w:p>
          <w:p w14:paraId="5EAF0FD7" w14:textId="5BBA0CD3" w:rsidR="002303C3" w:rsidRPr="00391077" w:rsidRDefault="00E456B9" w:rsidP="002303C3">
            <w:pPr>
              <w:spacing w:before="60" w:after="60" w:line="240" w:lineRule="auto"/>
              <w:rPr>
                <w:rFonts w:eastAsia="Times New Roman" w:cs="Arial"/>
                <w:sz w:val="18"/>
                <w:szCs w:val="18"/>
                <w:lang w:eastAsia="de-DE"/>
              </w:rPr>
            </w:pPr>
            <w:r w:rsidRPr="00391077">
              <w:rPr>
                <w:rFonts w:eastAsia="Times New Roman" w:cs="Arial"/>
                <w:sz w:val="18"/>
                <w:szCs w:val="18"/>
                <w:lang w:eastAsia="de-DE"/>
              </w:rPr>
              <w:t>g: Commercializzazione dei prodotti</w:t>
            </w:r>
          </w:p>
        </w:tc>
        <w:tc>
          <w:tcPr>
            <w:tcW w:w="1097" w:type="dxa"/>
            <w:vAlign w:val="center"/>
          </w:tcPr>
          <w:p w14:paraId="7CFF88D6" w14:textId="326A67ED" w:rsidR="00A360B8" w:rsidRPr="00391077" w:rsidRDefault="00A360B8" w:rsidP="00A360B8">
            <w:pPr>
              <w:spacing w:before="60" w:after="60" w:line="160" w:lineRule="exact"/>
              <w:jc w:val="center"/>
              <w:rPr>
                <w:rFonts w:eastAsia="Times New Roman" w:cs="Arial"/>
                <w:sz w:val="18"/>
                <w:szCs w:val="18"/>
                <w:lang w:eastAsia="de-DE"/>
              </w:rPr>
            </w:pPr>
            <w:r w:rsidRPr="00391077">
              <w:rPr>
                <w:rFonts w:eastAsia="Times New Roman" w:cs="Arial"/>
                <w:sz w:val="18"/>
                <w:szCs w:val="18"/>
                <w:lang w:eastAsia="de-DE"/>
              </w:rPr>
              <w:t>30%</w:t>
            </w:r>
          </w:p>
        </w:tc>
      </w:tr>
      <w:tr w:rsidR="00E456B9" w:rsidRPr="00391077" w14:paraId="33AF426C" w14:textId="77777777" w:rsidTr="00F96008">
        <w:trPr>
          <w:trHeight w:val="370"/>
        </w:trPr>
        <w:tc>
          <w:tcPr>
            <w:tcW w:w="844" w:type="dxa"/>
            <w:vAlign w:val="center"/>
          </w:tcPr>
          <w:p w14:paraId="70761B58" w14:textId="2EEF1109" w:rsidR="00E456B9" w:rsidRPr="00391077" w:rsidRDefault="00E456B9"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3</w:t>
            </w:r>
          </w:p>
        </w:tc>
        <w:tc>
          <w:tcPr>
            <w:tcW w:w="7174" w:type="dxa"/>
            <w:vAlign w:val="center"/>
          </w:tcPr>
          <w:p w14:paraId="7E03EEAF" w14:textId="18D8133D" w:rsidR="00E456B9" w:rsidRPr="00391077" w:rsidRDefault="00E456B9"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 xml:space="preserve">Competenze specifiche relative </w:t>
            </w:r>
            <w:r w:rsidR="00B03372" w:rsidRPr="00391077">
              <w:rPr>
                <w:rFonts w:eastAsia="Times New Roman" w:cs="Arial"/>
                <w:sz w:val="18"/>
                <w:szCs w:val="18"/>
                <w:lang w:eastAsia="de-DE"/>
              </w:rPr>
              <w:t>all'orientamento</w:t>
            </w:r>
          </w:p>
        </w:tc>
        <w:tc>
          <w:tcPr>
            <w:tcW w:w="1097" w:type="dxa"/>
            <w:vAlign w:val="center"/>
          </w:tcPr>
          <w:p w14:paraId="77E8A92E" w14:textId="4FFDCEDC" w:rsidR="00E456B9" w:rsidRPr="00391077" w:rsidRDefault="00B03372" w:rsidP="00E456B9">
            <w:pPr>
              <w:spacing w:before="60" w:after="60" w:line="160" w:lineRule="exact"/>
              <w:jc w:val="center"/>
              <w:rPr>
                <w:rFonts w:eastAsia="Times New Roman" w:cs="Arial"/>
                <w:sz w:val="18"/>
                <w:szCs w:val="18"/>
                <w:lang w:eastAsia="de-DE"/>
              </w:rPr>
            </w:pPr>
            <w:r w:rsidRPr="00391077">
              <w:rPr>
                <w:rFonts w:eastAsia="Times New Roman" w:cs="Arial"/>
                <w:sz w:val="18"/>
                <w:szCs w:val="18"/>
                <w:lang w:eastAsia="de-DE"/>
              </w:rPr>
              <w:t>40</w:t>
            </w:r>
            <w:r w:rsidR="00C04117">
              <w:rPr>
                <w:rFonts w:eastAsia="Times New Roman" w:cs="Arial"/>
                <w:sz w:val="18"/>
                <w:szCs w:val="18"/>
                <w:lang w:eastAsia="de-DE"/>
              </w:rPr>
              <w:t xml:space="preserve"> %</w:t>
            </w:r>
          </w:p>
        </w:tc>
      </w:tr>
      <w:tr w:rsidR="00E456B9" w:rsidRPr="00391077" w14:paraId="678409ED" w14:textId="77777777" w:rsidTr="00F96008">
        <w:trPr>
          <w:trHeight w:val="370"/>
        </w:trPr>
        <w:tc>
          <w:tcPr>
            <w:tcW w:w="844" w:type="dxa"/>
            <w:vAlign w:val="center"/>
          </w:tcPr>
          <w:p w14:paraId="5DA6789F" w14:textId="4F7DB717" w:rsidR="00E456B9" w:rsidRPr="00391077" w:rsidRDefault="00E456B9" w:rsidP="00B957EE">
            <w:pPr>
              <w:spacing w:before="60" w:after="60" w:line="240" w:lineRule="auto"/>
              <w:rPr>
                <w:rFonts w:eastAsia="Times New Roman" w:cs="Arial"/>
                <w:sz w:val="18"/>
                <w:szCs w:val="18"/>
                <w:lang w:eastAsia="de-DE"/>
              </w:rPr>
            </w:pPr>
            <w:r w:rsidRPr="00391077">
              <w:rPr>
                <w:rFonts w:eastAsia="Times New Roman" w:cs="Arial"/>
                <w:sz w:val="18"/>
                <w:szCs w:val="18"/>
                <w:lang w:eastAsia="de-DE"/>
              </w:rPr>
              <w:t>4</w:t>
            </w:r>
          </w:p>
        </w:tc>
        <w:tc>
          <w:tcPr>
            <w:tcW w:w="7174" w:type="dxa"/>
            <w:vAlign w:val="center"/>
          </w:tcPr>
          <w:p w14:paraId="566E62F9" w14:textId="650C052C" w:rsidR="00E456B9" w:rsidRPr="00391077" w:rsidRDefault="00751E0E" w:rsidP="00B957EE">
            <w:pPr>
              <w:spacing w:before="60" w:after="60" w:line="240" w:lineRule="auto"/>
              <w:rPr>
                <w:rFonts w:eastAsia="Times New Roman" w:cs="Arial"/>
                <w:sz w:val="18"/>
                <w:szCs w:val="18"/>
                <w:lang w:eastAsia="de-DE"/>
              </w:rPr>
            </w:pPr>
            <w:r w:rsidRPr="00391077">
              <w:rPr>
                <w:sz w:val="18"/>
                <w:szCs w:val="18"/>
              </w:rPr>
              <w:t>Colloquio professionale</w:t>
            </w:r>
          </w:p>
        </w:tc>
        <w:tc>
          <w:tcPr>
            <w:tcW w:w="1097" w:type="dxa"/>
            <w:vAlign w:val="center"/>
          </w:tcPr>
          <w:p w14:paraId="63D7C3EB" w14:textId="28294169" w:rsidR="00E456B9" w:rsidRPr="00391077" w:rsidRDefault="00B03372" w:rsidP="00E456B9">
            <w:pPr>
              <w:spacing w:before="60" w:after="60" w:line="160" w:lineRule="exact"/>
              <w:jc w:val="center"/>
              <w:rPr>
                <w:rFonts w:eastAsia="Times New Roman" w:cs="Arial"/>
                <w:sz w:val="18"/>
                <w:szCs w:val="18"/>
                <w:lang w:eastAsia="de-DE"/>
              </w:rPr>
            </w:pPr>
            <w:r w:rsidRPr="00391077">
              <w:rPr>
                <w:rFonts w:eastAsia="Times New Roman" w:cs="Arial"/>
                <w:sz w:val="18"/>
                <w:szCs w:val="18"/>
                <w:lang w:eastAsia="de-DE"/>
              </w:rPr>
              <w:t>20</w:t>
            </w:r>
            <w:r w:rsidR="00C04117">
              <w:rPr>
                <w:rFonts w:eastAsia="Times New Roman" w:cs="Arial"/>
                <w:sz w:val="18"/>
                <w:szCs w:val="18"/>
                <w:lang w:eastAsia="de-DE"/>
              </w:rPr>
              <w:t xml:space="preserve"> %</w:t>
            </w:r>
          </w:p>
        </w:tc>
      </w:tr>
    </w:tbl>
    <w:p w14:paraId="30CA57B9" w14:textId="77777777" w:rsidR="00E456B9" w:rsidRPr="00391077" w:rsidRDefault="00E456B9" w:rsidP="00E456B9">
      <w:pPr>
        <w:pStyle w:val="01eStandardAbstandvor8pt"/>
        <w:rPr>
          <w:b/>
          <w:color w:val="76923C" w:themeColor="accent3" w:themeShade="BF"/>
          <w:szCs w:val="20"/>
          <w:lang w:val="it-IT"/>
        </w:rPr>
      </w:pPr>
      <w:r w:rsidRPr="00391077">
        <w:rPr>
          <w:b/>
          <w:color w:val="76923C" w:themeColor="accent3" w:themeShade="BF"/>
          <w:szCs w:val="20"/>
          <w:lang w:val="it-IT"/>
        </w:rPr>
        <w:t>Informazioni sulla posizione 1:</w:t>
      </w:r>
    </w:p>
    <w:p w14:paraId="5D941F0F" w14:textId="06CC1233" w:rsidR="00E456B9" w:rsidRPr="00391077" w:rsidRDefault="00E456B9" w:rsidP="00E456B9">
      <w:pPr>
        <w:pStyle w:val="01eStandardAbstandvor8pt"/>
        <w:rPr>
          <w:bCs/>
          <w:color w:val="76923C" w:themeColor="accent3" w:themeShade="BF"/>
          <w:szCs w:val="20"/>
          <w:lang w:val="it-IT"/>
        </w:rPr>
      </w:pPr>
      <w:bookmarkStart w:id="16" w:name="_Hlk163028612"/>
      <w:r w:rsidRPr="00391077">
        <w:rPr>
          <w:bCs/>
          <w:color w:val="76923C" w:themeColor="accent3" w:themeShade="BF"/>
          <w:szCs w:val="20"/>
          <w:lang w:val="it-IT"/>
        </w:rPr>
        <w:t xml:space="preserve">Ogni compito della posizione 1 dura 30 minuti. L'esame della posizione 1 dura </w:t>
      </w:r>
      <w:r w:rsidR="00E515B9" w:rsidRPr="00391077">
        <w:rPr>
          <w:bCs/>
          <w:color w:val="76923C" w:themeColor="accent3" w:themeShade="BF"/>
          <w:szCs w:val="20"/>
          <w:lang w:val="it-IT"/>
        </w:rPr>
        <w:t xml:space="preserve">in </w:t>
      </w:r>
      <w:r w:rsidR="00673762" w:rsidRPr="00391077">
        <w:rPr>
          <w:bCs/>
          <w:color w:val="76923C" w:themeColor="accent3" w:themeShade="BF"/>
          <w:szCs w:val="20"/>
          <w:lang w:val="it-IT"/>
        </w:rPr>
        <w:t xml:space="preserve">totale 90 </w:t>
      </w:r>
      <w:r w:rsidR="00E515B9" w:rsidRPr="00391077">
        <w:rPr>
          <w:bCs/>
          <w:color w:val="76923C" w:themeColor="accent3" w:themeShade="BF"/>
          <w:szCs w:val="20"/>
          <w:lang w:val="it-IT"/>
        </w:rPr>
        <w:t>minuti</w:t>
      </w:r>
      <w:r w:rsidRPr="00391077">
        <w:rPr>
          <w:bCs/>
          <w:color w:val="76923C" w:themeColor="accent3" w:themeShade="BF"/>
          <w:szCs w:val="20"/>
          <w:lang w:val="it-IT"/>
        </w:rPr>
        <w:t xml:space="preserve">. </w:t>
      </w:r>
      <w:r w:rsidR="00504A28" w:rsidRPr="00391077">
        <w:rPr>
          <w:bCs/>
          <w:color w:val="76923C" w:themeColor="accent3" w:themeShade="BF"/>
          <w:szCs w:val="20"/>
          <w:lang w:val="it-IT"/>
        </w:rPr>
        <w:t>Ci sono 3 compiti di 30 minuti ciascuno</w:t>
      </w:r>
    </w:p>
    <w:bookmarkEnd w:id="16"/>
    <w:p w14:paraId="16786DE6" w14:textId="77777777" w:rsidR="00E456B9" w:rsidRPr="00391077" w:rsidRDefault="00E456B9" w:rsidP="00E456B9">
      <w:pPr>
        <w:pStyle w:val="01eStandardAbstandvor8pt"/>
        <w:rPr>
          <w:bCs/>
          <w:color w:val="76923C" w:themeColor="accent3" w:themeShade="BF"/>
          <w:szCs w:val="20"/>
          <w:lang w:val="it-IT"/>
        </w:rPr>
      </w:pPr>
      <w:r w:rsidRPr="00391077">
        <w:rPr>
          <w:bCs/>
          <w:color w:val="76923C" w:themeColor="accent3" w:themeShade="BF"/>
          <w:szCs w:val="20"/>
          <w:lang w:val="it-IT"/>
        </w:rPr>
        <w:t>Vengono valutate le seguenti competenze operative:</w:t>
      </w:r>
    </w:p>
    <w:tbl>
      <w:tblPr>
        <w:tblStyle w:val="Grilledutableau"/>
        <w:tblW w:w="0" w:type="auto"/>
        <w:tblLook w:val="04A0" w:firstRow="1" w:lastRow="0" w:firstColumn="1" w:lastColumn="0" w:noHBand="0" w:noVBand="1"/>
      </w:tblPr>
      <w:tblGrid>
        <w:gridCol w:w="4545"/>
        <w:gridCol w:w="4546"/>
      </w:tblGrid>
      <w:tr w:rsidR="00E456B9" w:rsidRPr="00391077" w14:paraId="5EAC78B2" w14:textId="77777777" w:rsidTr="00BF4BD6">
        <w:tc>
          <w:tcPr>
            <w:tcW w:w="4545" w:type="dxa"/>
          </w:tcPr>
          <w:p w14:paraId="251CD62A" w14:textId="77777777" w:rsidR="00E456B9" w:rsidRPr="00391077" w:rsidRDefault="00E456B9" w:rsidP="00BF4BD6">
            <w:pPr>
              <w:pStyle w:val="01eStandardAbstandvor8pt"/>
              <w:rPr>
                <w:b/>
                <w:color w:val="76923C" w:themeColor="accent3" w:themeShade="BF"/>
                <w:szCs w:val="20"/>
                <w:lang w:val="it-IT"/>
              </w:rPr>
            </w:pPr>
            <w:r w:rsidRPr="00391077">
              <w:rPr>
                <w:b/>
                <w:color w:val="76923C" w:themeColor="accent3" w:themeShade="BF"/>
                <w:szCs w:val="20"/>
                <w:lang w:val="it-IT"/>
              </w:rPr>
              <w:lastRenderedPageBreak/>
              <w:t>Competenza operativa</w:t>
            </w:r>
          </w:p>
        </w:tc>
        <w:tc>
          <w:tcPr>
            <w:tcW w:w="4546" w:type="dxa"/>
          </w:tcPr>
          <w:p w14:paraId="5E50D948" w14:textId="77777777" w:rsidR="00E456B9" w:rsidRPr="00391077" w:rsidRDefault="00E456B9" w:rsidP="00BF4BD6">
            <w:pPr>
              <w:pStyle w:val="01eStandardAbstandvor8pt"/>
              <w:rPr>
                <w:b/>
                <w:color w:val="76923C" w:themeColor="accent3" w:themeShade="BF"/>
                <w:szCs w:val="20"/>
                <w:lang w:val="it-IT"/>
              </w:rPr>
            </w:pPr>
            <w:r w:rsidRPr="00391077">
              <w:rPr>
                <w:b/>
                <w:color w:val="76923C" w:themeColor="accent3" w:themeShade="BF"/>
                <w:szCs w:val="20"/>
                <w:lang w:val="it-IT"/>
              </w:rPr>
              <w:t>Esempi di compiti</w:t>
            </w:r>
          </w:p>
        </w:tc>
      </w:tr>
      <w:tr w:rsidR="00E456B9" w:rsidRPr="00391077" w14:paraId="31220888" w14:textId="77777777" w:rsidTr="00BF4BD6">
        <w:tc>
          <w:tcPr>
            <w:tcW w:w="4545" w:type="dxa"/>
          </w:tcPr>
          <w:p w14:paraId="199F20D4" w14:textId="44751106" w:rsidR="00E456B9" w:rsidRPr="00391077" w:rsidRDefault="00E456B9" w:rsidP="00B957EE">
            <w:pPr>
              <w:pStyle w:val="01eStandardAbstandvor8pt"/>
              <w:spacing w:before="0"/>
              <w:rPr>
                <w:bCs/>
                <w:color w:val="76923C" w:themeColor="accent3" w:themeShade="BF"/>
                <w:szCs w:val="20"/>
                <w:lang w:val="it-IT"/>
              </w:rPr>
            </w:pPr>
            <w:r w:rsidRPr="00391077">
              <w:rPr>
                <w:bCs/>
                <w:color w:val="76923C" w:themeColor="accent3" w:themeShade="BF"/>
                <w:szCs w:val="20"/>
                <w:lang w:val="it-IT"/>
              </w:rPr>
              <w:t xml:space="preserve">a1 Osservare e valutare il sito e </w:t>
            </w:r>
            <w:r w:rsidR="00A06DF2" w:rsidRPr="00391077">
              <w:rPr>
                <w:bCs/>
                <w:color w:val="76923C" w:themeColor="accent3" w:themeShade="BF"/>
                <w:szCs w:val="20"/>
                <w:lang w:val="it-IT"/>
              </w:rPr>
              <w:t xml:space="preserve">il suo </w:t>
            </w:r>
            <w:r w:rsidRPr="00391077">
              <w:rPr>
                <w:bCs/>
                <w:color w:val="76923C" w:themeColor="accent3" w:themeShade="BF"/>
                <w:szCs w:val="20"/>
                <w:lang w:val="it-IT"/>
              </w:rPr>
              <w:t xml:space="preserve">suolo nel </w:t>
            </w:r>
            <w:r w:rsidR="00A06DF2" w:rsidRPr="00391077">
              <w:rPr>
                <w:bCs/>
                <w:color w:val="76923C" w:themeColor="accent3" w:themeShade="BF"/>
                <w:szCs w:val="20"/>
                <w:lang w:val="it-IT"/>
              </w:rPr>
              <w:t xml:space="preserve">loro </w:t>
            </w:r>
            <w:r w:rsidRPr="00391077">
              <w:rPr>
                <w:bCs/>
                <w:color w:val="76923C" w:themeColor="accent3" w:themeShade="BF"/>
                <w:szCs w:val="20"/>
                <w:lang w:val="it-IT"/>
              </w:rPr>
              <w:t>ecosistema</w:t>
            </w:r>
          </w:p>
          <w:p w14:paraId="08BB2888" w14:textId="51BF2E0A" w:rsidR="00E456B9" w:rsidRPr="00391077" w:rsidRDefault="00E456B9" w:rsidP="00B957EE">
            <w:pPr>
              <w:pStyle w:val="01eStandardAbstandvor8pt"/>
              <w:spacing w:before="0"/>
              <w:rPr>
                <w:bCs/>
                <w:color w:val="76923C" w:themeColor="accent3" w:themeShade="BF"/>
                <w:szCs w:val="20"/>
                <w:lang w:val="it-IT"/>
              </w:rPr>
            </w:pPr>
          </w:p>
        </w:tc>
        <w:tc>
          <w:tcPr>
            <w:tcW w:w="4546" w:type="dxa"/>
          </w:tcPr>
          <w:p w14:paraId="0F0E8FC6" w14:textId="77777777" w:rsidR="00E456B9" w:rsidRPr="00391077" w:rsidRDefault="00E456B9" w:rsidP="00B957EE">
            <w:pPr>
              <w:pStyle w:val="01eStandardAbstandvor8pt"/>
              <w:numPr>
                <w:ilvl w:val="0"/>
                <w:numId w:val="29"/>
              </w:numPr>
              <w:spacing w:before="0" w:line="240" w:lineRule="auto"/>
              <w:ind w:left="298"/>
              <w:rPr>
                <w:bCs/>
                <w:color w:val="76923C" w:themeColor="accent3" w:themeShade="BF"/>
                <w:szCs w:val="20"/>
                <w:lang w:val="it-IT"/>
              </w:rPr>
            </w:pPr>
            <w:r w:rsidRPr="00391077">
              <w:rPr>
                <w:bCs/>
                <w:color w:val="76923C" w:themeColor="accent3" w:themeShade="BF"/>
                <w:szCs w:val="20"/>
                <w:lang w:val="it-IT"/>
              </w:rPr>
              <w:t>Selezionare colture adatte al sito e al tipo di terreno attuale (a1.1/a1.4)</w:t>
            </w:r>
          </w:p>
          <w:p w14:paraId="3CAE5268" w14:textId="77777777" w:rsidR="00E456B9" w:rsidRPr="00391077" w:rsidRDefault="00E456B9" w:rsidP="00B957EE">
            <w:pPr>
              <w:pStyle w:val="01eStandardAbstandvor8pt"/>
              <w:numPr>
                <w:ilvl w:val="0"/>
                <w:numId w:val="29"/>
              </w:numPr>
              <w:spacing w:before="0" w:line="240" w:lineRule="auto"/>
              <w:ind w:left="298"/>
              <w:rPr>
                <w:bCs/>
                <w:color w:val="76923C" w:themeColor="accent3" w:themeShade="BF"/>
                <w:szCs w:val="20"/>
                <w:lang w:val="it-IT"/>
              </w:rPr>
            </w:pPr>
            <w:r w:rsidRPr="00391077">
              <w:rPr>
                <w:bCs/>
                <w:color w:val="76923C" w:themeColor="accent3" w:themeShade="BF"/>
                <w:szCs w:val="20"/>
                <w:lang w:val="it-IT"/>
              </w:rPr>
              <w:t>Spiegare a persone esterne il sistema di coltivazione e la scelta delle colture nella propria azienda agricola.</w:t>
            </w:r>
          </w:p>
          <w:p w14:paraId="069C3175" w14:textId="73975D65" w:rsidR="00E456B9" w:rsidRPr="00391077" w:rsidRDefault="00E456B9" w:rsidP="00A06DF2">
            <w:pPr>
              <w:pStyle w:val="01eStandardAbstandvor8pt"/>
              <w:spacing w:before="0" w:line="240" w:lineRule="auto"/>
              <w:ind w:left="298"/>
              <w:rPr>
                <w:bCs/>
                <w:color w:val="76923C" w:themeColor="accent3" w:themeShade="BF"/>
                <w:szCs w:val="20"/>
                <w:lang w:val="it-IT"/>
              </w:rPr>
            </w:pPr>
          </w:p>
        </w:tc>
      </w:tr>
      <w:tr w:rsidR="00E456B9" w:rsidRPr="00391077" w14:paraId="29CD5457" w14:textId="77777777" w:rsidTr="00BF4BD6">
        <w:tc>
          <w:tcPr>
            <w:tcW w:w="4545" w:type="dxa"/>
          </w:tcPr>
          <w:p w14:paraId="01AE17A3" w14:textId="5F495334" w:rsidR="00E456B9" w:rsidRPr="00391077" w:rsidRDefault="00E456B9" w:rsidP="00B957EE">
            <w:pPr>
              <w:pStyle w:val="01eStandardAbstandvor8pt"/>
              <w:spacing w:before="0"/>
              <w:rPr>
                <w:bCs/>
                <w:color w:val="76923C" w:themeColor="accent3" w:themeShade="BF"/>
                <w:szCs w:val="20"/>
                <w:lang w:val="it-IT"/>
              </w:rPr>
            </w:pPr>
            <w:r w:rsidRPr="00391077">
              <w:rPr>
                <w:bCs/>
                <w:color w:val="76923C" w:themeColor="accent3" w:themeShade="BF"/>
                <w:szCs w:val="20"/>
                <w:lang w:val="it-IT"/>
              </w:rPr>
              <w:t>a2 Preservare</w:t>
            </w:r>
            <w:r w:rsidR="00A06DF2" w:rsidRPr="00391077">
              <w:rPr>
                <w:bCs/>
                <w:color w:val="76923C" w:themeColor="accent3" w:themeShade="BF"/>
                <w:szCs w:val="20"/>
                <w:lang w:val="it-IT"/>
              </w:rPr>
              <w:t xml:space="preserve">, mantenere </w:t>
            </w:r>
            <w:r w:rsidRPr="00391077">
              <w:rPr>
                <w:bCs/>
                <w:color w:val="76923C" w:themeColor="accent3" w:themeShade="BF"/>
                <w:szCs w:val="20"/>
                <w:lang w:val="it-IT"/>
              </w:rPr>
              <w:t>e promuovere la biodiversità</w:t>
            </w:r>
          </w:p>
          <w:p w14:paraId="0ECD6D9B" w14:textId="2E5607C1" w:rsidR="00E456B9" w:rsidRPr="00391077" w:rsidRDefault="00E456B9" w:rsidP="00B957EE">
            <w:pPr>
              <w:pStyle w:val="01eStandardAbstandvor8pt"/>
              <w:spacing w:before="0"/>
              <w:rPr>
                <w:bCs/>
                <w:color w:val="76923C" w:themeColor="accent3" w:themeShade="BF"/>
                <w:szCs w:val="20"/>
                <w:lang w:val="it-IT"/>
              </w:rPr>
            </w:pPr>
          </w:p>
        </w:tc>
        <w:tc>
          <w:tcPr>
            <w:tcW w:w="4546" w:type="dxa"/>
          </w:tcPr>
          <w:p w14:paraId="79F29F49" w14:textId="77777777" w:rsidR="00E456B9" w:rsidRPr="00391077" w:rsidRDefault="00E456B9" w:rsidP="00B957EE">
            <w:pPr>
              <w:pStyle w:val="01eStandardAbstandvor8pt"/>
              <w:numPr>
                <w:ilvl w:val="0"/>
                <w:numId w:val="29"/>
              </w:numPr>
              <w:spacing w:before="0" w:line="240" w:lineRule="auto"/>
              <w:ind w:left="298"/>
              <w:rPr>
                <w:bCs/>
                <w:color w:val="76923C" w:themeColor="accent3" w:themeShade="BF"/>
                <w:szCs w:val="20"/>
                <w:lang w:val="it-IT"/>
              </w:rPr>
            </w:pPr>
            <w:r w:rsidRPr="00391077">
              <w:rPr>
                <w:bCs/>
                <w:color w:val="76923C" w:themeColor="accent3" w:themeShade="BF"/>
                <w:szCs w:val="20"/>
                <w:lang w:val="it-IT"/>
              </w:rPr>
              <w:t>Valutare gli elementi PPS</w:t>
            </w:r>
          </w:p>
          <w:p w14:paraId="6BD5AB67" w14:textId="77777777" w:rsidR="00E456B9" w:rsidRPr="00391077" w:rsidRDefault="00E456B9" w:rsidP="00B957EE">
            <w:pPr>
              <w:pStyle w:val="01eStandardAbstandvor8pt"/>
              <w:numPr>
                <w:ilvl w:val="0"/>
                <w:numId w:val="29"/>
              </w:numPr>
              <w:spacing w:before="0" w:line="240" w:lineRule="auto"/>
              <w:ind w:left="298"/>
              <w:rPr>
                <w:bCs/>
                <w:color w:val="76923C" w:themeColor="accent3" w:themeShade="BF"/>
                <w:szCs w:val="20"/>
                <w:lang w:val="it-IT"/>
              </w:rPr>
            </w:pPr>
            <w:r w:rsidRPr="00391077">
              <w:rPr>
                <w:bCs/>
                <w:color w:val="76923C" w:themeColor="accent3" w:themeShade="BF"/>
                <w:szCs w:val="20"/>
                <w:lang w:val="it-IT"/>
              </w:rPr>
              <w:t>Proporre e attuare misure di manutenzione/miglioramento</w:t>
            </w:r>
          </w:p>
          <w:p w14:paraId="7F1D803B" w14:textId="6F7C09EB" w:rsidR="00E456B9" w:rsidRPr="00391077" w:rsidRDefault="00E456B9" w:rsidP="00A06DF2">
            <w:pPr>
              <w:pStyle w:val="01eStandardAbstandvor8pt"/>
              <w:spacing w:before="0" w:line="240" w:lineRule="auto"/>
              <w:ind w:left="298"/>
              <w:rPr>
                <w:bCs/>
                <w:color w:val="76923C" w:themeColor="accent3" w:themeShade="BF"/>
                <w:szCs w:val="20"/>
                <w:lang w:val="it-IT"/>
              </w:rPr>
            </w:pPr>
          </w:p>
        </w:tc>
      </w:tr>
      <w:tr w:rsidR="00E456B9" w:rsidRPr="00391077" w14:paraId="26B6B251" w14:textId="77777777" w:rsidTr="00BF4BD6">
        <w:tc>
          <w:tcPr>
            <w:tcW w:w="4545" w:type="dxa"/>
          </w:tcPr>
          <w:p w14:paraId="45295FA7" w14:textId="77777777" w:rsidR="00E456B9" w:rsidRPr="00391077" w:rsidRDefault="00E456B9" w:rsidP="00B957EE">
            <w:pPr>
              <w:pStyle w:val="01eStandardAbstandvor8pt"/>
              <w:spacing w:before="0"/>
              <w:rPr>
                <w:bCs/>
                <w:color w:val="76923C" w:themeColor="accent3" w:themeShade="BF"/>
                <w:szCs w:val="20"/>
                <w:lang w:val="it-IT"/>
              </w:rPr>
            </w:pPr>
            <w:r w:rsidRPr="00391077">
              <w:rPr>
                <w:bCs/>
                <w:color w:val="76923C" w:themeColor="accent3" w:themeShade="BF"/>
                <w:szCs w:val="20"/>
                <w:lang w:val="it-IT"/>
              </w:rPr>
              <w:t>a3 Osservare e favorire lo sviluppo delle piante e delle colture</w:t>
            </w:r>
          </w:p>
          <w:p w14:paraId="5F475F89" w14:textId="77777777" w:rsidR="00E456B9" w:rsidRPr="00391077" w:rsidRDefault="00E456B9" w:rsidP="00B957EE">
            <w:pPr>
              <w:pStyle w:val="01eStandardAbstandvor8pt"/>
              <w:spacing w:before="0"/>
              <w:rPr>
                <w:bCs/>
                <w:color w:val="76923C" w:themeColor="accent3" w:themeShade="BF"/>
                <w:szCs w:val="20"/>
                <w:lang w:val="it-IT"/>
              </w:rPr>
            </w:pPr>
          </w:p>
        </w:tc>
        <w:tc>
          <w:tcPr>
            <w:tcW w:w="4546" w:type="dxa"/>
          </w:tcPr>
          <w:p w14:paraId="5028EAC1"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Osservare e riconoscere le piante</w:t>
            </w:r>
          </w:p>
          <w:p w14:paraId="4CC2BBBD"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Riconoscere la flora associata</w:t>
            </w:r>
          </w:p>
          <w:p w14:paraId="65A92264"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Riconoscere lo stato di sviluppo/salute</w:t>
            </w:r>
          </w:p>
          <w:p w14:paraId="24994347"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Riconoscere i sintomi e le loro cause</w:t>
            </w:r>
          </w:p>
        </w:tc>
      </w:tr>
      <w:tr w:rsidR="00E456B9" w:rsidRPr="00391077" w14:paraId="19EE13D6" w14:textId="77777777" w:rsidTr="00BF4BD6">
        <w:tc>
          <w:tcPr>
            <w:tcW w:w="4545" w:type="dxa"/>
          </w:tcPr>
          <w:p w14:paraId="49E397C1" w14:textId="27652CFD" w:rsidR="00E456B9" w:rsidRPr="00391077" w:rsidRDefault="00E456B9" w:rsidP="00B957EE">
            <w:pPr>
              <w:pStyle w:val="01eStandardAbstandvor8pt"/>
              <w:spacing w:before="0"/>
              <w:rPr>
                <w:bCs/>
                <w:color w:val="76923C" w:themeColor="accent3" w:themeShade="BF"/>
                <w:szCs w:val="20"/>
                <w:lang w:val="it-IT"/>
              </w:rPr>
            </w:pPr>
            <w:r w:rsidRPr="00391077">
              <w:rPr>
                <w:bCs/>
                <w:color w:val="76923C" w:themeColor="accent3" w:themeShade="BF"/>
                <w:szCs w:val="20"/>
                <w:lang w:val="it-IT"/>
              </w:rPr>
              <w:t xml:space="preserve">a4 </w:t>
            </w:r>
            <w:r w:rsidR="00A06DF2" w:rsidRPr="00391077">
              <w:rPr>
                <w:bCs/>
                <w:color w:val="76923C" w:themeColor="accent3" w:themeShade="BF"/>
                <w:szCs w:val="20"/>
                <w:lang w:val="it-IT"/>
              </w:rPr>
              <w:t xml:space="preserve">Preservare </w:t>
            </w:r>
            <w:r w:rsidRPr="00391077">
              <w:rPr>
                <w:bCs/>
                <w:color w:val="76923C" w:themeColor="accent3" w:themeShade="BF"/>
                <w:szCs w:val="20"/>
                <w:lang w:val="it-IT"/>
              </w:rPr>
              <w:t xml:space="preserve">la fertilità del suolo </w:t>
            </w:r>
          </w:p>
          <w:p w14:paraId="3B41A825" w14:textId="77777777" w:rsidR="00E456B9" w:rsidRPr="00391077" w:rsidRDefault="00E456B9" w:rsidP="00B957EE">
            <w:pPr>
              <w:pStyle w:val="01eStandardAbstandvor8pt"/>
              <w:spacing w:before="0"/>
              <w:rPr>
                <w:bCs/>
                <w:color w:val="76923C" w:themeColor="accent3" w:themeShade="BF"/>
                <w:szCs w:val="20"/>
                <w:lang w:val="it-IT"/>
              </w:rPr>
            </w:pPr>
          </w:p>
        </w:tc>
        <w:tc>
          <w:tcPr>
            <w:tcW w:w="4546" w:type="dxa"/>
          </w:tcPr>
          <w:p w14:paraId="60DC75E5"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Eseguire un test con la vanga e valutare il suolo</w:t>
            </w:r>
          </w:p>
          <w:p w14:paraId="095646FF" w14:textId="316FE56B" w:rsidR="00A955FD" w:rsidRPr="00391077" w:rsidRDefault="006811F4"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Scegliere gli attrezzi adatti alle operazioni di lavorazione del terreno</w:t>
            </w:r>
          </w:p>
          <w:p w14:paraId="352C2907" w14:textId="68AFB8F3" w:rsidR="0011796E" w:rsidRPr="00391077" w:rsidRDefault="0011796E"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Eseguire le misure di manutenzione</w:t>
            </w:r>
          </w:p>
          <w:p w14:paraId="04A3C5F6" w14:textId="04955E3B" w:rsidR="00E456B9" w:rsidRPr="00391077" w:rsidRDefault="00E456B9" w:rsidP="00A06DF2">
            <w:pPr>
              <w:pStyle w:val="01eStandardAbstandvor8pt"/>
              <w:spacing w:before="0" w:line="240" w:lineRule="auto"/>
              <w:ind w:left="298"/>
              <w:rPr>
                <w:bCs/>
                <w:color w:val="76923C" w:themeColor="accent3" w:themeShade="BF"/>
                <w:szCs w:val="20"/>
                <w:lang w:val="it-IT"/>
              </w:rPr>
            </w:pPr>
          </w:p>
        </w:tc>
      </w:tr>
      <w:tr w:rsidR="00E456B9" w:rsidRPr="00391077" w14:paraId="0C25AB6A" w14:textId="77777777" w:rsidTr="00BF4BD6">
        <w:tc>
          <w:tcPr>
            <w:tcW w:w="4545" w:type="dxa"/>
          </w:tcPr>
          <w:p w14:paraId="180A059A" w14:textId="22665D55" w:rsidR="00E456B9" w:rsidRPr="00391077" w:rsidRDefault="00E456B9" w:rsidP="00B957EE">
            <w:pPr>
              <w:pStyle w:val="01eStandardAbstandvor8pt"/>
              <w:spacing w:before="0"/>
              <w:rPr>
                <w:bCs/>
                <w:color w:val="76923C" w:themeColor="accent3" w:themeShade="BF"/>
                <w:szCs w:val="20"/>
                <w:lang w:val="it-IT"/>
              </w:rPr>
            </w:pPr>
            <w:r w:rsidRPr="00391077">
              <w:rPr>
                <w:bCs/>
                <w:color w:val="76923C" w:themeColor="accent3" w:themeShade="BF"/>
                <w:szCs w:val="20"/>
                <w:lang w:val="it-IT"/>
              </w:rPr>
              <w:t xml:space="preserve">b2 Manutenzione di veicoli, macchine e piccole </w:t>
            </w:r>
            <w:r w:rsidR="00A06DF2" w:rsidRPr="00391077">
              <w:rPr>
                <w:bCs/>
                <w:color w:val="76923C" w:themeColor="accent3" w:themeShade="BF"/>
                <w:szCs w:val="20"/>
                <w:lang w:val="it-IT"/>
              </w:rPr>
              <w:t>attrezzature agricole</w:t>
            </w:r>
          </w:p>
          <w:p w14:paraId="538598B8" w14:textId="77777777" w:rsidR="00E456B9" w:rsidRPr="00391077" w:rsidRDefault="00E456B9" w:rsidP="00B957EE">
            <w:pPr>
              <w:pStyle w:val="01eStandardAbstandvor8pt"/>
              <w:spacing w:before="0"/>
              <w:rPr>
                <w:bCs/>
                <w:color w:val="76923C" w:themeColor="accent3" w:themeShade="BF"/>
                <w:szCs w:val="20"/>
                <w:lang w:val="it-IT"/>
              </w:rPr>
            </w:pPr>
          </w:p>
        </w:tc>
        <w:tc>
          <w:tcPr>
            <w:tcW w:w="4546" w:type="dxa"/>
          </w:tcPr>
          <w:p w14:paraId="4740B864"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Manutenzione dei veicoli agricoli</w:t>
            </w:r>
          </w:p>
          <w:p w14:paraId="18EE9D3C"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Manutenzione delle macchine agricole</w:t>
            </w:r>
          </w:p>
          <w:p w14:paraId="1512D686"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Manutenzione di piccoli apparecchi specifici per la professione</w:t>
            </w:r>
          </w:p>
          <w:p w14:paraId="0EBC9059" w14:textId="77777777" w:rsidR="00E456B9" w:rsidRPr="00391077" w:rsidRDefault="00E456B9" w:rsidP="00B957EE">
            <w:pPr>
              <w:pStyle w:val="01eStandardAbstandvor8pt"/>
              <w:numPr>
                <w:ilvl w:val="0"/>
                <w:numId w:val="30"/>
              </w:numPr>
              <w:spacing w:before="0" w:line="240" w:lineRule="auto"/>
              <w:ind w:left="298"/>
              <w:rPr>
                <w:b/>
                <w:color w:val="76923C" w:themeColor="accent3" w:themeShade="BF"/>
                <w:szCs w:val="20"/>
                <w:lang w:val="it-IT"/>
              </w:rPr>
            </w:pPr>
            <w:r w:rsidRPr="00391077">
              <w:rPr>
                <w:bCs/>
                <w:color w:val="76923C" w:themeColor="accent3" w:themeShade="BF"/>
                <w:szCs w:val="20"/>
                <w:lang w:val="it-IT"/>
              </w:rPr>
              <w:t>Individuare e riparare malfunzionamenti/danni su macchine/veicoli specifici della professione</w:t>
            </w:r>
          </w:p>
          <w:p w14:paraId="72FA6C9D" w14:textId="714CB999" w:rsidR="00E456B9" w:rsidRPr="00391077" w:rsidRDefault="00E456B9" w:rsidP="00A06DF2">
            <w:pPr>
              <w:pStyle w:val="01eStandardAbstandvor8pt"/>
              <w:spacing w:before="0" w:line="240" w:lineRule="auto"/>
              <w:ind w:left="298"/>
              <w:rPr>
                <w:b/>
                <w:color w:val="76923C" w:themeColor="accent3" w:themeShade="BF"/>
                <w:szCs w:val="20"/>
                <w:lang w:val="it-IT"/>
              </w:rPr>
            </w:pPr>
          </w:p>
        </w:tc>
      </w:tr>
      <w:tr w:rsidR="00E456B9" w:rsidRPr="00391077" w14:paraId="79753AFD" w14:textId="77777777" w:rsidTr="00BF4BD6">
        <w:tc>
          <w:tcPr>
            <w:tcW w:w="4545" w:type="dxa"/>
          </w:tcPr>
          <w:p w14:paraId="1C2DB609" w14:textId="61DFC825" w:rsidR="00E456B9" w:rsidRPr="00391077" w:rsidRDefault="00E456B9" w:rsidP="00B957EE">
            <w:pPr>
              <w:pStyle w:val="01eStandardAbstandvor8pt"/>
              <w:spacing w:before="0"/>
              <w:rPr>
                <w:bCs/>
                <w:color w:val="76923C" w:themeColor="accent3" w:themeShade="BF"/>
                <w:szCs w:val="20"/>
                <w:lang w:val="it-IT"/>
              </w:rPr>
            </w:pPr>
            <w:r w:rsidRPr="00391077">
              <w:rPr>
                <w:bCs/>
                <w:color w:val="76923C" w:themeColor="accent3" w:themeShade="BF"/>
                <w:szCs w:val="20"/>
                <w:lang w:val="it-IT"/>
              </w:rPr>
              <w:t xml:space="preserve">b3 </w:t>
            </w:r>
            <w:r w:rsidR="00A06DF2" w:rsidRPr="00391077">
              <w:rPr>
                <w:bCs/>
                <w:color w:val="76923C" w:themeColor="accent3" w:themeShade="BF"/>
                <w:szCs w:val="20"/>
                <w:lang w:val="it-IT"/>
              </w:rPr>
              <w:t xml:space="preserve">Utilizzare i </w:t>
            </w:r>
            <w:r w:rsidRPr="00391077">
              <w:rPr>
                <w:bCs/>
                <w:color w:val="76923C" w:themeColor="accent3" w:themeShade="BF"/>
                <w:szCs w:val="20"/>
                <w:lang w:val="it-IT"/>
              </w:rPr>
              <w:t xml:space="preserve">veicoli e </w:t>
            </w:r>
            <w:r w:rsidR="00A06DF2" w:rsidRPr="00391077">
              <w:rPr>
                <w:bCs/>
                <w:color w:val="76923C" w:themeColor="accent3" w:themeShade="BF"/>
                <w:szCs w:val="20"/>
                <w:lang w:val="it-IT"/>
              </w:rPr>
              <w:t xml:space="preserve">le </w:t>
            </w:r>
            <w:r w:rsidRPr="00391077">
              <w:rPr>
                <w:bCs/>
                <w:color w:val="76923C" w:themeColor="accent3" w:themeShade="BF"/>
                <w:szCs w:val="20"/>
                <w:lang w:val="it-IT"/>
              </w:rPr>
              <w:t xml:space="preserve">macchine agricole </w:t>
            </w:r>
          </w:p>
          <w:p w14:paraId="20AD3769" w14:textId="77777777" w:rsidR="00E456B9" w:rsidRPr="00391077" w:rsidRDefault="00E456B9" w:rsidP="00B957EE">
            <w:pPr>
              <w:pStyle w:val="01eStandardAbstandvor8pt"/>
              <w:spacing w:before="0"/>
              <w:rPr>
                <w:bCs/>
                <w:color w:val="76923C" w:themeColor="accent3" w:themeShade="BF"/>
                <w:szCs w:val="20"/>
                <w:lang w:val="it-IT"/>
              </w:rPr>
            </w:pPr>
          </w:p>
        </w:tc>
        <w:tc>
          <w:tcPr>
            <w:tcW w:w="4546" w:type="dxa"/>
          </w:tcPr>
          <w:p w14:paraId="30337D34" w14:textId="77777777" w:rsidR="00E456B9" w:rsidRPr="00391077" w:rsidRDefault="00E456B9"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Attaccare le macchine, garantire la sicurezza stradale</w:t>
            </w:r>
          </w:p>
          <w:p w14:paraId="4257075C" w14:textId="77777777" w:rsidR="00E456B9" w:rsidRPr="00391077" w:rsidRDefault="00E456B9" w:rsidP="00B957EE">
            <w:pPr>
              <w:pStyle w:val="01eStandardAbstandvor8pt"/>
              <w:numPr>
                <w:ilvl w:val="0"/>
                <w:numId w:val="30"/>
              </w:numPr>
              <w:spacing w:before="0" w:line="240" w:lineRule="auto"/>
              <w:ind w:left="298"/>
              <w:rPr>
                <w:b/>
                <w:color w:val="76923C" w:themeColor="accent3" w:themeShade="BF"/>
                <w:szCs w:val="20"/>
                <w:lang w:val="it-IT"/>
              </w:rPr>
            </w:pPr>
            <w:r w:rsidRPr="00391077">
              <w:rPr>
                <w:bCs/>
                <w:color w:val="76923C" w:themeColor="accent3" w:themeShade="BF"/>
                <w:szCs w:val="20"/>
                <w:lang w:val="it-IT"/>
              </w:rPr>
              <w:t>Caricare il rimorchio con un veicolo elevatore e garantire la sicurezza stradale</w:t>
            </w:r>
          </w:p>
          <w:p w14:paraId="40016330" w14:textId="33A3BA69" w:rsidR="00A73137" w:rsidRPr="00391077" w:rsidRDefault="00E521C4" w:rsidP="00B957EE">
            <w:pPr>
              <w:pStyle w:val="01eStandardAbstandvor8pt"/>
              <w:numPr>
                <w:ilvl w:val="0"/>
                <w:numId w:val="30"/>
              </w:numPr>
              <w:spacing w:before="0" w:line="240" w:lineRule="auto"/>
              <w:ind w:left="298"/>
              <w:rPr>
                <w:bCs/>
                <w:color w:val="76923C" w:themeColor="accent3" w:themeShade="BF"/>
                <w:szCs w:val="20"/>
                <w:lang w:val="it-IT"/>
              </w:rPr>
            </w:pPr>
            <w:r w:rsidRPr="00391077">
              <w:rPr>
                <w:bCs/>
                <w:color w:val="76923C" w:themeColor="accent3" w:themeShade="BF"/>
                <w:szCs w:val="20"/>
                <w:lang w:val="it-IT"/>
              </w:rPr>
              <w:t>Mettere in funzione i veicoli agricoli e guidarli in sicurezza sul campo</w:t>
            </w:r>
          </w:p>
          <w:p w14:paraId="1FC23B9A" w14:textId="27791D51" w:rsidR="00E456B9" w:rsidRPr="00391077" w:rsidRDefault="00E456B9" w:rsidP="00A06DF2">
            <w:pPr>
              <w:pStyle w:val="01eStandardAbstandvor8pt"/>
              <w:spacing w:before="0" w:line="240" w:lineRule="auto"/>
              <w:ind w:left="298"/>
              <w:rPr>
                <w:b/>
                <w:color w:val="76923C" w:themeColor="accent3" w:themeShade="BF"/>
                <w:szCs w:val="20"/>
                <w:lang w:val="it-IT"/>
              </w:rPr>
            </w:pPr>
          </w:p>
        </w:tc>
      </w:tr>
    </w:tbl>
    <w:p w14:paraId="2164F705" w14:textId="4DC5E49C" w:rsidR="00E456B9" w:rsidRPr="00391077" w:rsidRDefault="00E456B9" w:rsidP="00E456B9">
      <w:pPr>
        <w:pStyle w:val="01eStandardAbstandvor8pt"/>
        <w:rPr>
          <w:bCs/>
          <w:color w:val="76923C" w:themeColor="accent3" w:themeShade="BF"/>
          <w:szCs w:val="20"/>
          <w:lang w:val="it-IT"/>
        </w:rPr>
      </w:pPr>
      <w:r w:rsidRPr="00391077">
        <w:rPr>
          <w:bCs/>
          <w:color w:val="76923C" w:themeColor="accent3" w:themeShade="BF"/>
          <w:szCs w:val="20"/>
          <w:lang w:val="it-IT"/>
        </w:rPr>
        <w:t>I compiti della posizione 1 sono coordinati con i seguenti compiti della posizione 2.</w:t>
      </w:r>
    </w:p>
    <w:p w14:paraId="39653F14" w14:textId="77777777" w:rsidR="00E456B9" w:rsidRPr="00391077" w:rsidRDefault="00E456B9" w:rsidP="00E456B9">
      <w:pPr>
        <w:pStyle w:val="01eStandardAbstandvor8pt"/>
        <w:rPr>
          <w:b/>
          <w:color w:val="76923C" w:themeColor="accent3" w:themeShade="BF"/>
          <w:szCs w:val="20"/>
          <w:lang w:val="it-IT"/>
        </w:rPr>
      </w:pPr>
      <w:r w:rsidRPr="00391077">
        <w:rPr>
          <w:b/>
          <w:color w:val="76923C" w:themeColor="accent3" w:themeShade="BF"/>
          <w:szCs w:val="20"/>
          <w:lang w:val="it-IT"/>
        </w:rPr>
        <w:t>Informazioni sulla posizione 2</w:t>
      </w:r>
    </w:p>
    <w:p w14:paraId="7C31A7F2" w14:textId="5699B757" w:rsidR="00E456B9" w:rsidRPr="00391077" w:rsidRDefault="00E456B9" w:rsidP="00E456B9">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L'esame della posizione 2 dura </w:t>
      </w:r>
      <w:r w:rsidR="00E515B9" w:rsidRPr="00391077">
        <w:rPr>
          <w:rFonts w:eastAsia="Times New Roman" w:cs="Tahoma"/>
          <w:bCs/>
          <w:color w:val="76923C" w:themeColor="accent3" w:themeShade="BF"/>
          <w:spacing w:val="4"/>
          <w:szCs w:val="20"/>
          <w:lang w:eastAsia="de-DE"/>
        </w:rPr>
        <w:t xml:space="preserve">in totale 120 </w:t>
      </w:r>
      <w:r w:rsidR="00B43A7B" w:rsidRPr="00391077">
        <w:rPr>
          <w:rFonts w:eastAsia="Times New Roman" w:cs="Tahoma"/>
          <w:bCs/>
          <w:color w:val="76923C" w:themeColor="accent3" w:themeShade="BF"/>
          <w:spacing w:val="4"/>
          <w:szCs w:val="20"/>
          <w:lang w:eastAsia="de-DE"/>
        </w:rPr>
        <w:t>minuti</w:t>
      </w:r>
      <w:r w:rsidR="007407DD" w:rsidRPr="00391077">
        <w:rPr>
          <w:rFonts w:eastAsia="Times New Roman" w:cs="Tahoma"/>
          <w:bCs/>
          <w:color w:val="76923C" w:themeColor="accent3" w:themeShade="BF"/>
          <w:spacing w:val="4"/>
          <w:szCs w:val="20"/>
          <w:lang w:eastAsia="de-DE"/>
        </w:rPr>
        <w:t xml:space="preserve">. </w:t>
      </w:r>
      <w:r w:rsidR="00A06DF2" w:rsidRPr="00391077">
        <w:rPr>
          <w:bCs/>
          <w:color w:val="76923C" w:themeColor="accent3" w:themeShade="BF"/>
          <w:szCs w:val="20"/>
        </w:rPr>
        <w:t>Si compone di</w:t>
      </w:r>
      <w:r w:rsidR="00CB72A5" w:rsidRPr="00391077">
        <w:rPr>
          <w:bCs/>
          <w:color w:val="76923C" w:themeColor="accent3" w:themeShade="BF"/>
          <w:szCs w:val="20"/>
        </w:rPr>
        <w:t xml:space="preserve"> 3 compiti.</w:t>
      </w:r>
    </w:p>
    <w:p w14:paraId="1804EC46" w14:textId="77777777" w:rsidR="00E456B9" w:rsidRPr="00391077" w:rsidRDefault="00E456B9" w:rsidP="00E456B9">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Vengono valutate le seguenti competenze operative:</w:t>
      </w:r>
    </w:p>
    <w:tbl>
      <w:tblPr>
        <w:tblStyle w:val="Grilledutableau"/>
        <w:tblW w:w="0" w:type="auto"/>
        <w:tblLook w:val="04A0" w:firstRow="1" w:lastRow="0" w:firstColumn="1" w:lastColumn="0" w:noHBand="0" w:noVBand="1"/>
      </w:tblPr>
      <w:tblGrid>
        <w:gridCol w:w="4545"/>
        <w:gridCol w:w="4546"/>
      </w:tblGrid>
      <w:tr w:rsidR="00E456B9" w:rsidRPr="00391077" w14:paraId="17C1D960" w14:textId="77777777" w:rsidTr="00BF4BD6">
        <w:tc>
          <w:tcPr>
            <w:tcW w:w="4545" w:type="dxa"/>
          </w:tcPr>
          <w:p w14:paraId="0FE8E890" w14:textId="330D99AD" w:rsidR="00E456B9" w:rsidRPr="00391077"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Competenze operative/obiettivi di prestazione/tempo indicativo</w:t>
            </w:r>
          </w:p>
        </w:tc>
        <w:tc>
          <w:tcPr>
            <w:tcW w:w="4546" w:type="dxa"/>
          </w:tcPr>
          <w:p w14:paraId="752E9973" w14:textId="77777777" w:rsidR="00E456B9" w:rsidRPr="00391077" w:rsidRDefault="00E456B9"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compiti</w:t>
            </w:r>
          </w:p>
        </w:tc>
      </w:tr>
      <w:tr w:rsidR="00E456B9" w:rsidRPr="00391077" w14:paraId="1AC4E91C" w14:textId="77777777" w:rsidTr="00BF4BD6">
        <w:tc>
          <w:tcPr>
            <w:tcW w:w="4545" w:type="dxa"/>
          </w:tcPr>
          <w:p w14:paraId="05E69FAB" w14:textId="58E804CB" w:rsidR="00914B1F" w:rsidRPr="00391077"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d5: </w:t>
            </w:r>
            <w:r w:rsidR="00A06DF2" w:rsidRPr="00391077">
              <w:rPr>
                <w:rFonts w:eastAsia="Times New Roman" w:cs="Tahoma"/>
                <w:bCs/>
                <w:color w:val="76923C" w:themeColor="accent3" w:themeShade="BF"/>
                <w:spacing w:val="4"/>
                <w:szCs w:val="20"/>
                <w:lang w:eastAsia="de-DE"/>
              </w:rPr>
              <w:t xml:space="preserve">Potatura </w:t>
            </w:r>
            <w:r w:rsidRPr="00391077">
              <w:rPr>
                <w:rFonts w:eastAsia="Times New Roman" w:cs="Tahoma"/>
                <w:bCs/>
                <w:color w:val="76923C" w:themeColor="accent3" w:themeShade="BF"/>
                <w:spacing w:val="4"/>
                <w:szCs w:val="20"/>
                <w:lang w:eastAsia="de-DE"/>
              </w:rPr>
              <w:t>della vite</w:t>
            </w:r>
            <w:r w:rsidR="00B43A7B" w:rsidRPr="00391077">
              <w:rPr>
                <w:rFonts w:eastAsia="Times New Roman" w:cs="Tahoma"/>
                <w:bCs/>
                <w:color w:val="76923C" w:themeColor="accent3" w:themeShade="BF"/>
                <w:spacing w:val="4"/>
                <w:szCs w:val="20"/>
                <w:lang w:eastAsia="de-DE"/>
              </w:rPr>
              <w:t xml:space="preserve">, </w:t>
            </w:r>
            <w:r w:rsidR="00914B1F" w:rsidRPr="00391077">
              <w:rPr>
                <w:rFonts w:eastAsia="Times New Roman" w:cs="Tahoma"/>
                <w:bCs/>
                <w:color w:val="76923C" w:themeColor="accent3" w:themeShade="BF"/>
                <w:spacing w:val="4"/>
                <w:szCs w:val="20"/>
                <w:lang w:eastAsia="de-DE"/>
              </w:rPr>
              <w:t>d5.1 - d5.4</w:t>
            </w:r>
          </w:p>
          <w:p w14:paraId="02BCF073" w14:textId="496B1054" w:rsidR="00E456B9" w:rsidRPr="00391077" w:rsidRDefault="00E515B9"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30 </w:t>
            </w:r>
            <w:r w:rsidR="00914B1F" w:rsidRPr="00391077">
              <w:rPr>
                <w:rFonts w:eastAsia="Times New Roman" w:cs="Tahoma"/>
                <w:bCs/>
                <w:color w:val="76923C" w:themeColor="accent3" w:themeShade="BF"/>
                <w:spacing w:val="4"/>
                <w:szCs w:val="20"/>
                <w:lang w:eastAsia="de-DE"/>
              </w:rPr>
              <w:t>min</w:t>
            </w:r>
          </w:p>
        </w:tc>
        <w:tc>
          <w:tcPr>
            <w:tcW w:w="4546" w:type="dxa"/>
          </w:tcPr>
          <w:p w14:paraId="25612493" w14:textId="7AEF335D" w:rsidR="00E456B9" w:rsidRPr="00391077" w:rsidRDefault="005D059D"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Determinare i sistemi di potatura, </w:t>
            </w:r>
            <w:r w:rsidR="00D60387" w:rsidRPr="00391077">
              <w:rPr>
                <w:rFonts w:eastAsia="Times New Roman" w:cs="Tahoma"/>
                <w:bCs/>
                <w:color w:val="76923C" w:themeColor="accent3" w:themeShade="BF"/>
                <w:spacing w:val="4"/>
                <w:szCs w:val="20"/>
                <w:lang w:eastAsia="de-DE"/>
              </w:rPr>
              <w:t xml:space="preserve">definire la procedura (germogli gelati, numero di gemme, rese attese), </w:t>
            </w:r>
            <w:r w:rsidRPr="00391077">
              <w:rPr>
                <w:rFonts w:eastAsia="Times New Roman" w:cs="Tahoma"/>
                <w:bCs/>
                <w:color w:val="76923C" w:themeColor="accent3" w:themeShade="BF"/>
                <w:spacing w:val="4"/>
                <w:szCs w:val="20"/>
                <w:lang w:eastAsia="de-DE"/>
              </w:rPr>
              <w:t>potare le viti</w:t>
            </w:r>
          </w:p>
        </w:tc>
      </w:tr>
      <w:tr w:rsidR="00E515B9" w:rsidRPr="00391077" w14:paraId="22E58675" w14:textId="77777777" w:rsidTr="00BF4BD6">
        <w:tc>
          <w:tcPr>
            <w:tcW w:w="4545" w:type="dxa"/>
          </w:tcPr>
          <w:p w14:paraId="712FE98F" w14:textId="1B1F7F15" w:rsidR="00E515B9" w:rsidRPr="00391077" w:rsidRDefault="00E515B9"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C2: Istruire e supervisionare il </w:t>
            </w:r>
            <w:r w:rsidR="00A06DF2" w:rsidRPr="00391077">
              <w:rPr>
                <w:rFonts w:eastAsia="Times New Roman" w:cs="Tahoma"/>
                <w:bCs/>
                <w:color w:val="76923C" w:themeColor="accent3" w:themeShade="BF"/>
                <w:spacing w:val="4"/>
                <w:szCs w:val="20"/>
                <w:lang w:eastAsia="de-DE"/>
              </w:rPr>
              <w:t xml:space="preserve">personale </w:t>
            </w:r>
            <w:r w:rsidRPr="00391077">
              <w:rPr>
                <w:rFonts w:eastAsia="Times New Roman" w:cs="Tahoma"/>
                <w:bCs/>
                <w:color w:val="76923C" w:themeColor="accent3" w:themeShade="BF"/>
                <w:spacing w:val="4"/>
                <w:szCs w:val="20"/>
                <w:lang w:eastAsia="de-DE"/>
              </w:rPr>
              <w:t>dell'azienda agricola (da c2.1 a c2.4)</w:t>
            </w:r>
          </w:p>
        </w:tc>
        <w:tc>
          <w:tcPr>
            <w:tcW w:w="4546" w:type="dxa"/>
          </w:tcPr>
          <w:p w14:paraId="561FF421" w14:textId="71BD4511" w:rsidR="00E515B9" w:rsidRPr="00391077" w:rsidRDefault="00E515B9"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Valutato con d7</w:t>
            </w:r>
            <w:r w:rsidR="00D813D2" w:rsidRPr="00391077">
              <w:rPr>
                <w:rFonts w:eastAsia="Times New Roman" w:cs="Tahoma"/>
                <w:bCs/>
                <w:color w:val="76923C" w:themeColor="accent3" w:themeShade="BF"/>
                <w:spacing w:val="4"/>
                <w:szCs w:val="20"/>
                <w:lang w:eastAsia="de-DE"/>
              </w:rPr>
              <w:t xml:space="preserve">: </w:t>
            </w:r>
            <w:r w:rsidR="005D059D" w:rsidRPr="00391077">
              <w:rPr>
                <w:rFonts w:eastAsia="Times New Roman" w:cs="Tahoma"/>
                <w:bCs/>
                <w:color w:val="76923C" w:themeColor="accent3" w:themeShade="BF"/>
                <w:spacing w:val="4"/>
                <w:szCs w:val="20"/>
                <w:lang w:eastAsia="de-DE"/>
              </w:rPr>
              <w:t>dare istruzioni ai collaboratori, formulare i compiti</w:t>
            </w:r>
          </w:p>
        </w:tc>
      </w:tr>
      <w:tr w:rsidR="00E456B9" w:rsidRPr="00391077" w14:paraId="1107FE8F" w14:textId="77777777" w:rsidTr="00BF4BD6">
        <w:tc>
          <w:tcPr>
            <w:tcW w:w="4545" w:type="dxa"/>
          </w:tcPr>
          <w:p w14:paraId="5C66DF96" w14:textId="236F5648" w:rsidR="00F96008" w:rsidRPr="00391077"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d7: Eseguire i lavori sulle </w:t>
            </w:r>
            <w:r w:rsidR="00A06DF2" w:rsidRPr="00391077">
              <w:rPr>
                <w:rFonts w:eastAsia="Times New Roman" w:cs="Tahoma"/>
                <w:bCs/>
                <w:color w:val="76923C" w:themeColor="accent3" w:themeShade="BF"/>
                <w:spacing w:val="4"/>
                <w:szCs w:val="20"/>
                <w:lang w:eastAsia="de-DE"/>
              </w:rPr>
              <w:t>foglie</w:t>
            </w:r>
            <w:r w:rsidR="00B43A7B" w:rsidRPr="00391077">
              <w:rPr>
                <w:rFonts w:eastAsia="Times New Roman" w:cs="Tahoma"/>
                <w:bCs/>
                <w:color w:val="76923C" w:themeColor="accent3" w:themeShade="BF"/>
                <w:spacing w:val="4"/>
                <w:szCs w:val="20"/>
                <w:lang w:eastAsia="de-DE"/>
              </w:rPr>
              <w:t xml:space="preserve">, </w:t>
            </w:r>
            <w:r w:rsidR="00914B1F" w:rsidRPr="00391077">
              <w:rPr>
                <w:rFonts w:eastAsia="Times New Roman" w:cs="Tahoma"/>
                <w:bCs/>
                <w:color w:val="76923C" w:themeColor="accent3" w:themeShade="BF"/>
                <w:spacing w:val="4"/>
                <w:szCs w:val="20"/>
                <w:lang w:eastAsia="de-DE"/>
              </w:rPr>
              <w:t>d7.1 - d7.6</w:t>
            </w:r>
          </w:p>
          <w:p w14:paraId="364633EC" w14:textId="147B61E2" w:rsidR="00914B1F" w:rsidRPr="00391077" w:rsidRDefault="00F96008"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lastRenderedPageBreak/>
              <w:t xml:space="preserve"> (compreso C2)</w:t>
            </w:r>
          </w:p>
          <w:p w14:paraId="0F2F8927" w14:textId="3E42BE80" w:rsidR="00E456B9" w:rsidRPr="0039107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30 min</w:t>
            </w:r>
          </w:p>
        </w:tc>
        <w:tc>
          <w:tcPr>
            <w:tcW w:w="4546" w:type="dxa"/>
          </w:tcPr>
          <w:p w14:paraId="5A1C76D7" w14:textId="050F9883" w:rsidR="00E456B9" w:rsidRPr="00391077" w:rsidRDefault="005D059D"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lastRenderedPageBreak/>
              <w:t xml:space="preserve">Determinare le fasi fenologiche, definire lo svolgimento dei lavori sul fogliame, </w:t>
            </w:r>
            <w:r w:rsidRPr="00391077">
              <w:rPr>
                <w:rFonts w:eastAsia="Times New Roman" w:cs="Tahoma"/>
                <w:bCs/>
                <w:color w:val="76923C" w:themeColor="accent3" w:themeShade="BF"/>
                <w:spacing w:val="4"/>
                <w:szCs w:val="20"/>
                <w:lang w:eastAsia="de-DE"/>
              </w:rPr>
              <w:lastRenderedPageBreak/>
              <w:t>formare i collaboratori alla realizzazione dei lavori sul fogliame</w:t>
            </w:r>
          </w:p>
        </w:tc>
      </w:tr>
      <w:tr w:rsidR="00E50989" w:rsidRPr="00391077" w14:paraId="72A3CD38" w14:textId="77777777" w:rsidTr="00BF4BD6">
        <w:tc>
          <w:tcPr>
            <w:tcW w:w="4545" w:type="dxa"/>
          </w:tcPr>
          <w:p w14:paraId="3C6D3D86" w14:textId="5EF975CA" w:rsidR="00E50989" w:rsidRPr="00391077" w:rsidDel="00E50989" w:rsidRDefault="00E50989"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c4: comunicare con diversi </w:t>
            </w:r>
            <w:r w:rsidR="00A06DF2" w:rsidRPr="00391077">
              <w:rPr>
                <w:rFonts w:eastAsia="Times New Roman" w:cs="Tahoma"/>
                <w:bCs/>
                <w:color w:val="76923C" w:themeColor="accent3" w:themeShade="BF"/>
                <w:spacing w:val="4"/>
                <w:szCs w:val="20"/>
                <w:lang w:eastAsia="de-DE"/>
              </w:rPr>
              <w:t xml:space="preserve">interlocutori </w:t>
            </w:r>
            <w:r w:rsidRPr="00391077">
              <w:rPr>
                <w:rFonts w:eastAsia="Times New Roman" w:cs="Tahoma"/>
                <w:bCs/>
                <w:color w:val="76923C" w:themeColor="accent3" w:themeShade="BF"/>
                <w:spacing w:val="4"/>
                <w:szCs w:val="20"/>
                <w:lang w:eastAsia="de-DE"/>
              </w:rPr>
              <w:t>del settore agricolo (c4.2)</w:t>
            </w:r>
          </w:p>
        </w:tc>
        <w:tc>
          <w:tcPr>
            <w:tcW w:w="4546" w:type="dxa"/>
          </w:tcPr>
          <w:p w14:paraId="45DE0CF4" w14:textId="23243D98" w:rsidR="00E50989" w:rsidRPr="00391077" w:rsidRDefault="00E50989"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Valutato con </w:t>
            </w:r>
            <w:r w:rsidR="00A70A4D" w:rsidRPr="00391077">
              <w:rPr>
                <w:rFonts w:eastAsia="Times New Roman" w:cs="Tahoma"/>
                <w:bCs/>
                <w:color w:val="76923C" w:themeColor="accent3" w:themeShade="BF"/>
                <w:spacing w:val="4"/>
                <w:szCs w:val="20"/>
                <w:lang w:eastAsia="de-DE"/>
              </w:rPr>
              <w:t>g1</w:t>
            </w:r>
            <w:r w:rsidR="005D059D" w:rsidRPr="00391077">
              <w:rPr>
                <w:rFonts w:eastAsia="Times New Roman" w:cs="Tahoma"/>
                <w:bCs/>
                <w:color w:val="76923C" w:themeColor="accent3" w:themeShade="BF"/>
                <w:spacing w:val="4"/>
                <w:szCs w:val="20"/>
                <w:lang w:eastAsia="de-DE"/>
              </w:rPr>
              <w:t>; vendere i propri prodotti in modo convincente</w:t>
            </w:r>
          </w:p>
        </w:tc>
      </w:tr>
      <w:tr w:rsidR="007407DD" w:rsidRPr="00391077" w14:paraId="0B48D8EA" w14:textId="77777777" w:rsidTr="00BF4BD6">
        <w:tc>
          <w:tcPr>
            <w:tcW w:w="4545" w:type="dxa"/>
          </w:tcPr>
          <w:p w14:paraId="4B01ED9F" w14:textId="405BBFF1" w:rsidR="00914B1F" w:rsidRPr="00391077" w:rsidRDefault="007407DD"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g1: Degustare il vino e valutarne la qualità</w:t>
            </w:r>
            <w:r w:rsidR="00B43A7B" w:rsidRPr="00391077">
              <w:rPr>
                <w:rFonts w:eastAsia="Times New Roman" w:cs="Tahoma"/>
                <w:bCs/>
                <w:color w:val="76923C" w:themeColor="accent3" w:themeShade="BF"/>
                <w:spacing w:val="4"/>
                <w:szCs w:val="20"/>
                <w:lang w:eastAsia="de-DE"/>
              </w:rPr>
              <w:t xml:space="preserve">, </w:t>
            </w:r>
            <w:r w:rsidR="00914B1F" w:rsidRPr="00391077">
              <w:rPr>
                <w:rFonts w:eastAsia="Times New Roman" w:cs="Tahoma"/>
                <w:bCs/>
                <w:color w:val="76923C" w:themeColor="accent3" w:themeShade="BF"/>
                <w:spacing w:val="4"/>
                <w:szCs w:val="20"/>
                <w:lang w:eastAsia="de-DE"/>
              </w:rPr>
              <w:t>g1.2 - g1.</w:t>
            </w:r>
            <w:r w:rsidR="00E50989" w:rsidRPr="00391077">
              <w:rPr>
                <w:rFonts w:eastAsia="Times New Roman" w:cs="Tahoma"/>
                <w:bCs/>
                <w:color w:val="76923C" w:themeColor="accent3" w:themeShade="BF"/>
                <w:spacing w:val="4"/>
                <w:szCs w:val="20"/>
                <w:lang w:eastAsia="de-DE"/>
              </w:rPr>
              <w:t xml:space="preserve">4 + g2.3 + g2.4 </w:t>
            </w:r>
          </w:p>
          <w:p w14:paraId="414030EB" w14:textId="1ADF6495" w:rsidR="007407DD" w:rsidRPr="0039107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60 min</w:t>
            </w:r>
          </w:p>
        </w:tc>
        <w:tc>
          <w:tcPr>
            <w:tcW w:w="4546" w:type="dxa"/>
          </w:tcPr>
          <w:p w14:paraId="56A1766B" w14:textId="2519D5E4" w:rsidR="007407DD" w:rsidRPr="00391077" w:rsidRDefault="005D059D" w:rsidP="007407DD">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Allestire sale di degustazione, valutare la qualità del vino con i sensi e descriverla in modo professionale, valutare il potenziale di maturazione e conservazione</w:t>
            </w:r>
          </w:p>
        </w:tc>
      </w:tr>
    </w:tbl>
    <w:p w14:paraId="24E8D626" w14:textId="3196C27F" w:rsidR="007407DD" w:rsidRPr="00391077" w:rsidRDefault="007407DD" w:rsidP="007407DD">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Informazioni sulla posizione 3</w:t>
      </w:r>
      <w:bookmarkStart w:id="17" w:name="_Hlk163117228"/>
      <w:r w:rsidRPr="00391077">
        <w:rPr>
          <w:rFonts w:eastAsia="Times New Roman" w:cs="Tahoma"/>
          <w:b/>
          <w:color w:val="76923C" w:themeColor="accent3" w:themeShade="BF"/>
          <w:spacing w:val="4"/>
          <w:szCs w:val="20"/>
          <w:lang w:eastAsia="de-DE"/>
        </w:rPr>
        <w:t xml:space="preserve"> </w:t>
      </w:r>
      <w:r w:rsidR="00751E0E" w:rsidRPr="00391077">
        <w:rPr>
          <w:rFonts w:eastAsia="Times New Roman" w:cs="Tahoma"/>
          <w:b/>
          <w:color w:val="76923C" w:themeColor="accent3" w:themeShade="BF"/>
          <w:spacing w:val="4"/>
          <w:szCs w:val="20"/>
          <w:lang w:eastAsia="de-DE"/>
        </w:rPr>
        <w:t>orientamento</w:t>
      </w:r>
      <w:bookmarkEnd w:id="17"/>
      <w:r w:rsidR="00751E0E" w:rsidRPr="00391077">
        <w:rPr>
          <w:rFonts w:eastAsia="Times New Roman" w:cs="Tahoma"/>
          <w:b/>
          <w:color w:val="76923C" w:themeColor="accent3" w:themeShade="BF"/>
          <w:spacing w:val="4"/>
          <w:szCs w:val="20"/>
          <w:lang w:eastAsia="de-DE"/>
        </w:rPr>
        <w:t xml:space="preserve"> Vigneto</w:t>
      </w:r>
    </w:p>
    <w:p w14:paraId="136C41DB" w14:textId="4AC56D24" w:rsidR="007407DD" w:rsidRPr="00391077"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L'esame della posizione 3 dura </w:t>
      </w:r>
      <w:r w:rsidR="00E515B9" w:rsidRPr="00391077">
        <w:rPr>
          <w:rFonts w:eastAsia="Times New Roman" w:cs="Tahoma"/>
          <w:bCs/>
          <w:color w:val="76923C" w:themeColor="accent3" w:themeShade="BF"/>
          <w:spacing w:val="4"/>
          <w:szCs w:val="20"/>
          <w:lang w:eastAsia="de-DE"/>
        </w:rPr>
        <w:t>in totale</w:t>
      </w:r>
      <w:r w:rsidR="00E50989" w:rsidRPr="00391077">
        <w:rPr>
          <w:rFonts w:eastAsia="Times New Roman" w:cs="Tahoma"/>
          <w:bCs/>
          <w:color w:val="76923C" w:themeColor="accent3" w:themeShade="BF"/>
          <w:spacing w:val="4"/>
          <w:szCs w:val="20"/>
          <w:lang w:eastAsia="de-DE"/>
        </w:rPr>
        <w:t xml:space="preserve"> 225 minuti</w:t>
      </w:r>
      <w:r w:rsidRPr="00391077">
        <w:rPr>
          <w:rFonts w:eastAsia="Times New Roman" w:cs="Tahoma"/>
          <w:bCs/>
          <w:color w:val="76923C" w:themeColor="accent3" w:themeShade="BF"/>
          <w:spacing w:val="4"/>
          <w:szCs w:val="20"/>
          <w:lang w:eastAsia="de-DE"/>
        </w:rPr>
        <w:t xml:space="preserve">. </w:t>
      </w:r>
      <w:r w:rsidR="00A06DF2" w:rsidRPr="00391077">
        <w:rPr>
          <w:bCs/>
          <w:color w:val="76923C" w:themeColor="accent3" w:themeShade="BF"/>
          <w:szCs w:val="20"/>
        </w:rPr>
        <w:t>Si compone di</w:t>
      </w:r>
      <w:r w:rsidR="00CB72A5" w:rsidRPr="00391077">
        <w:rPr>
          <w:bCs/>
          <w:color w:val="76923C" w:themeColor="accent3" w:themeShade="BF"/>
          <w:szCs w:val="20"/>
        </w:rPr>
        <w:t xml:space="preserve"> 5 compiti.</w:t>
      </w:r>
    </w:p>
    <w:p w14:paraId="3B271E10" w14:textId="77777777" w:rsidR="007407DD" w:rsidRPr="00391077"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Vengono valutate le seguenti competenze operative: </w:t>
      </w:r>
    </w:p>
    <w:tbl>
      <w:tblPr>
        <w:tblStyle w:val="Grilledutableau"/>
        <w:tblW w:w="0" w:type="auto"/>
        <w:tblLook w:val="04A0" w:firstRow="1" w:lastRow="0" w:firstColumn="1" w:lastColumn="0" w:noHBand="0" w:noVBand="1"/>
      </w:tblPr>
      <w:tblGrid>
        <w:gridCol w:w="4545"/>
        <w:gridCol w:w="4546"/>
      </w:tblGrid>
      <w:tr w:rsidR="007407DD" w:rsidRPr="00391077" w14:paraId="5B265307" w14:textId="77777777" w:rsidTr="00BF4BD6">
        <w:tc>
          <w:tcPr>
            <w:tcW w:w="4545" w:type="dxa"/>
          </w:tcPr>
          <w:p w14:paraId="66B92BCB" w14:textId="6936BA53" w:rsidR="007407DD" w:rsidRPr="00391077"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Competenze operative/obiettivi di prestazione/tempo indicativo</w:t>
            </w:r>
          </w:p>
        </w:tc>
        <w:tc>
          <w:tcPr>
            <w:tcW w:w="4546" w:type="dxa"/>
          </w:tcPr>
          <w:p w14:paraId="68D1FEBC" w14:textId="77777777" w:rsidR="007407DD" w:rsidRPr="00391077" w:rsidRDefault="007407DD"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settori di attività</w:t>
            </w:r>
          </w:p>
        </w:tc>
      </w:tr>
      <w:tr w:rsidR="007407DD" w:rsidRPr="00391077" w14:paraId="1DADE2F1" w14:textId="77777777" w:rsidTr="00BF4BD6">
        <w:tc>
          <w:tcPr>
            <w:tcW w:w="4545" w:type="dxa"/>
          </w:tcPr>
          <w:p w14:paraId="27F31FA4" w14:textId="15DE10ED" w:rsidR="00914B1F" w:rsidRPr="00391077"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d2: Manutenzione </w:t>
            </w:r>
            <w:r w:rsidR="00A06DF2" w:rsidRPr="00391077">
              <w:rPr>
                <w:rFonts w:eastAsia="Times New Roman" w:cs="Tahoma"/>
                <w:bCs/>
                <w:color w:val="76923C" w:themeColor="accent3" w:themeShade="BF"/>
                <w:spacing w:val="4"/>
                <w:szCs w:val="20"/>
                <w:lang w:eastAsia="de-DE"/>
              </w:rPr>
              <w:t xml:space="preserve">e </w:t>
            </w:r>
            <w:r w:rsidRPr="00391077">
              <w:rPr>
                <w:rFonts w:eastAsia="Times New Roman" w:cs="Tahoma"/>
                <w:bCs/>
                <w:color w:val="76923C" w:themeColor="accent3" w:themeShade="BF"/>
                <w:spacing w:val="4"/>
                <w:szCs w:val="20"/>
                <w:lang w:eastAsia="de-DE"/>
              </w:rPr>
              <w:t xml:space="preserve">cura del terreno e </w:t>
            </w:r>
            <w:r w:rsidR="00A06DF2" w:rsidRPr="00391077">
              <w:rPr>
                <w:rFonts w:eastAsia="Times New Roman" w:cs="Tahoma"/>
                <w:bCs/>
                <w:color w:val="76923C" w:themeColor="accent3" w:themeShade="BF"/>
                <w:spacing w:val="4"/>
                <w:szCs w:val="20"/>
                <w:lang w:eastAsia="de-DE"/>
              </w:rPr>
              <w:t>dell'inerbimento</w:t>
            </w:r>
            <w:r w:rsidR="00B43A7B" w:rsidRPr="00391077">
              <w:rPr>
                <w:rFonts w:eastAsia="Times New Roman" w:cs="Tahoma"/>
                <w:bCs/>
                <w:color w:val="76923C" w:themeColor="accent3" w:themeShade="BF"/>
                <w:spacing w:val="4"/>
                <w:szCs w:val="20"/>
                <w:lang w:eastAsia="de-DE"/>
              </w:rPr>
              <w:t xml:space="preserve">, </w:t>
            </w:r>
            <w:r w:rsidR="00914B1F" w:rsidRPr="00391077">
              <w:rPr>
                <w:rFonts w:eastAsia="Times New Roman" w:cs="Tahoma"/>
                <w:bCs/>
                <w:color w:val="76923C" w:themeColor="accent3" w:themeShade="BF"/>
                <w:spacing w:val="4"/>
                <w:szCs w:val="20"/>
                <w:lang w:eastAsia="de-DE"/>
              </w:rPr>
              <w:t xml:space="preserve">d2.1 - d2.4 </w:t>
            </w:r>
          </w:p>
          <w:p w14:paraId="684C207D" w14:textId="35118C61" w:rsidR="007407DD" w:rsidRPr="0039107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60 min</w:t>
            </w:r>
          </w:p>
        </w:tc>
        <w:tc>
          <w:tcPr>
            <w:tcW w:w="4546" w:type="dxa"/>
          </w:tcPr>
          <w:p w14:paraId="4B87394C" w14:textId="0D989D8A" w:rsidR="007407DD" w:rsidRPr="00391077" w:rsidRDefault="005D059D"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Valutare la vegetazione, definire le misure di manutenzione, preparare e utilizzare macchine e attrezzature</w:t>
            </w:r>
          </w:p>
        </w:tc>
      </w:tr>
      <w:tr w:rsidR="007407DD" w:rsidRPr="00391077" w14:paraId="5E10F5DF" w14:textId="77777777" w:rsidTr="00BF4BD6">
        <w:tc>
          <w:tcPr>
            <w:tcW w:w="4545" w:type="dxa"/>
          </w:tcPr>
          <w:p w14:paraId="1BC1F1A3" w14:textId="3C75A9FF" w:rsidR="00914B1F" w:rsidRPr="00391077"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d3: Pianificare e </w:t>
            </w:r>
            <w:r w:rsidR="00A06DF2" w:rsidRPr="00391077">
              <w:rPr>
                <w:rFonts w:eastAsia="Times New Roman" w:cs="Tahoma"/>
                <w:bCs/>
                <w:color w:val="76923C" w:themeColor="accent3" w:themeShade="BF"/>
                <w:spacing w:val="4"/>
                <w:szCs w:val="20"/>
                <w:lang w:eastAsia="de-DE"/>
              </w:rPr>
              <w:t xml:space="preserve">realizzare </w:t>
            </w:r>
            <w:r w:rsidRPr="00391077">
              <w:rPr>
                <w:rFonts w:eastAsia="Times New Roman" w:cs="Tahoma"/>
                <w:bCs/>
                <w:color w:val="76923C" w:themeColor="accent3" w:themeShade="BF"/>
                <w:spacing w:val="4"/>
                <w:szCs w:val="20"/>
                <w:lang w:eastAsia="de-DE"/>
              </w:rPr>
              <w:t xml:space="preserve">nuove </w:t>
            </w:r>
            <w:r w:rsidR="00A06DF2" w:rsidRPr="00391077">
              <w:rPr>
                <w:rFonts w:eastAsia="Times New Roman" w:cs="Tahoma"/>
                <w:bCs/>
                <w:color w:val="76923C" w:themeColor="accent3" w:themeShade="BF"/>
                <w:spacing w:val="4"/>
                <w:szCs w:val="20"/>
                <w:lang w:eastAsia="de-DE"/>
              </w:rPr>
              <w:t>piantagioni</w:t>
            </w:r>
            <w:r w:rsidR="00B43A7B" w:rsidRPr="00391077">
              <w:rPr>
                <w:rFonts w:eastAsia="Times New Roman" w:cs="Tahoma"/>
                <w:bCs/>
                <w:color w:val="76923C" w:themeColor="accent3" w:themeShade="BF"/>
                <w:spacing w:val="4"/>
                <w:szCs w:val="20"/>
                <w:lang w:eastAsia="de-DE"/>
              </w:rPr>
              <w:t xml:space="preserve">, </w:t>
            </w:r>
            <w:r w:rsidR="00914B1F" w:rsidRPr="00391077">
              <w:rPr>
                <w:rFonts w:eastAsia="Times New Roman" w:cs="Tahoma"/>
                <w:bCs/>
                <w:color w:val="76923C" w:themeColor="accent3" w:themeShade="BF"/>
                <w:spacing w:val="4"/>
                <w:szCs w:val="20"/>
                <w:lang w:eastAsia="de-DE"/>
              </w:rPr>
              <w:t>d3.3 - d3.5</w:t>
            </w:r>
          </w:p>
          <w:p w14:paraId="32E7F239" w14:textId="7A5FADB0" w:rsidR="007407DD" w:rsidRPr="0039107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60 min</w:t>
            </w:r>
          </w:p>
        </w:tc>
        <w:tc>
          <w:tcPr>
            <w:tcW w:w="4546" w:type="dxa"/>
          </w:tcPr>
          <w:p w14:paraId="074430CE" w14:textId="04DDB642" w:rsidR="007407DD" w:rsidRPr="00391077" w:rsidRDefault="005D059D"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Proporre una densità di piantagione, un numero di giovani piante, un sistema di conduzione e dispositivi di sostegno, creare e tracciare i telai di piantagione, rispettare le distanze richieste</w:t>
            </w:r>
          </w:p>
        </w:tc>
      </w:tr>
      <w:tr w:rsidR="007407DD" w:rsidRPr="00391077" w14:paraId="7AC4C580" w14:textId="77777777" w:rsidTr="00BF4BD6">
        <w:tc>
          <w:tcPr>
            <w:tcW w:w="4545" w:type="dxa"/>
          </w:tcPr>
          <w:p w14:paraId="337229ED" w14:textId="663D9487" w:rsidR="00914B1F" w:rsidRPr="00391077"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d4: Piantare e </w:t>
            </w:r>
            <w:r w:rsidR="00A06DF2" w:rsidRPr="00391077">
              <w:rPr>
                <w:rFonts w:eastAsia="Times New Roman" w:cs="Tahoma"/>
                <w:bCs/>
                <w:color w:val="76923C" w:themeColor="accent3" w:themeShade="BF"/>
                <w:spacing w:val="4"/>
                <w:szCs w:val="20"/>
                <w:lang w:eastAsia="de-DE"/>
              </w:rPr>
              <w:t xml:space="preserve">curare </w:t>
            </w:r>
            <w:r w:rsidRPr="00391077">
              <w:rPr>
                <w:rFonts w:eastAsia="Times New Roman" w:cs="Tahoma"/>
                <w:bCs/>
                <w:color w:val="76923C" w:themeColor="accent3" w:themeShade="BF"/>
                <w:spacing w:val="4"/>
                <w:szCs w:val="20"/>
                <w:lang w:eastAsia="de-DE"/>
              </w:rPr>
              <w:t>le piantine</w:t>
            </w:r>
            <w:r w:rsidR="00B43A7B" w:rsidRPr="00391077">
              <w:rPr>
                <w:rFonts w:eastAsia="Times New Roman" w:cs="Tahoma"/>
                <w:bCs/>
                <w:color w:val="76923C" w:themeColor="accent3" w:themeShade="BF"/>
                <w:spacing w:val="4"/>
                <w:szCs w:val="20"/>
                <w:lang w:eastAsia="de-DE"/>
              </w:rPr>
              <w:t xml:space="preserve">, </w:t>
            </w:r>
            <w:r w:rsidR="00914B1F" w:rsidRPr="00391077">
              <w:rPr>
                <w:rFonts w:eastAsia="Times New Roman" w:cs="Tahoma"/>
                <w:bCs/>
                <w:color w:val="76923C" w:themeColor="accent3" w:themeShade="BF"/>
                <w:spacing w:val="4"/>
                <w:szCs w:val="20"/>
                <w:lang w:eastAsia="de-DE"/>
              </w:rPr>
              <w:t>d4.1 - d4.</w:t>
            </w:r>
            <w:r w:rsidR="005D059D" w:rsidRPr="00391077">
              <w:rPr>
                <w:rFonts w:eastAsia="Times New Roman" w:cs="Tahoma"/>
                <w:bCs/>
                <w:color w:val="76923C" w:themeColor="accent3" w:themeShade="BF"/>
                <w:spacing w:val="4"/>
                <w:szCs w:val="20"/>
                <w:lang w:eastAsia="de-DE"/>
              </w:rPr>
              <w:t>3</w:t>
            </w:r>
          </w:p>
          <w:p w14:paraId="3DBF2BDC" w14:textId="77777777" w:rsidR="00914B1F" w:rsidRPr="00391077"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30 min</w:t>
            </w:r>
          </w:p>
          <w:p w14:paraId="4BB55E34" w14:textId="117B5127" w:rsidR="007407DD" w:rsidRPr="00391077" w:rsidRDefault="007407DD" w:rsidP="00B43A7B">
            <w:pPr>
              <w:spacing w:before="160" w:after="0" w:line="320" w:lineRule="atLeast"/>
              <w:jc w:val="both"/>
              <w:rPr>
                <w:rFonts w:eastAsia="Times New Roman" w:cs="Tahoma"/>
                <w:bCs/>
                <w:color w:val="76923C" w:themeColor="accent3" w:themeShade="BF"/>
                <w:spacing w:val="4"/>
                <w:szCs w:val="20"/>
                <w:lang w:eastAsia="de-DE"/>
              </w:rPr>
            </w:pPr>
          </w:p>
        </w:tc>
        <w:tc>
          <w:tcPr>
            <w:tcW w:w="4546" w:type="dxa"/>
          </w:tcPr>
          <w:p w14:paraId="07EBC3D7" w14:textId="5A0286F0" w:rsidR="007407DD" w:rsidRPr="00391077" w:rsidRDefault="005D059D"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Controllo qualità delle piantine, piantagione manuale delle piante, definizione delle misure di manutenzione</w:t>
            </w:r>
          </w:p>
        </w:tc>
      </w:tr>
      <w:tr w:rsidR="007407DD" w:rsidRPr="00391077" w14:paraId="517B884A" w14:textId="77777777" w:rsidTr="00BF4BD6">
        <w:tc>
          <w:tcPr>
            <w:tcW w:w="4545" w:type="dxa"/>
          </w:tcPr>
          <w:p w14:paraId="5A703114" w14:textId="1D5D0416" w:rsidR="00914B1F" w:rsidRPr="00391077" w:rsidRDefault="00C67B47"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d6: </w:t>
            </w:r>
            <w:r w:rsidR="00A06DF2" w:rsidRPr="00391077">
              <w:rPr>
                <w:rFonts w:eastAsia="Times New Roman" w:cs="Tahoma"/>
                <w:bCs/>
                <w:color w:val="76923C" w:themeColor="accent3" w:themeShade="BF"/>
                <w:spacing w:val="4"/>
                <w:szCs w:val="20"/>
                <w:lang w:eastAsia="de-DE"/>
              </w:rPr>
              <w:t>Concimare la vite</w:t>
            </w:r>
            <w:r w:rsidR="00B43A7B" w:rsidRPr="00391077">
              <w:rPr>
                <w:rFonts w:eastAsia="Times New Roman" w:cs="Tahoma"/>
                <w:bCs/>
                <w:color w:val="76923C" w:themeColor="accent3" w:themeShade="BF"/>
                <w:spacing w:val="4"/>
                <w:szCs w:val="20"/>
                <w:lang w:eastAsia="de-DE"/>
              </w:rPr>
              <w:t xml:space="preserve">, </w:t>
            </w:r>
            <w:r w:rsidR="00CA7F40" w:rsidRPr="00391077">
              <w:rPr>
                <w:rFonts w:eastAsia="Times New Roman" w:cs="Tahoma"/>
                <w:bCs/>
                <w:color w:val="76923C" w:themeColor="accent3" w:themeShade="BF"/>
                <w:spacing w:val="4"/>
                <w:szCs w:val="20"/>
                <w:lang w:eastAsia="de-DE"/>
              </w:rPr>
              <w:t xml:space="preserve">d6.1, </w:t>
            </w:r>
            <w:r w:rsidR="00914B1F" w:rsidRPr="00391077">
              <w:rPr>
                <w:rFonts w:eastAsia="Times New Roman" w:cs="Tahoma"/>
                <w:bCs/>
                <w:color w:val="76923C" w:themeColor="accent3" w:themeShade="BF"/>
                <w:spacing w:val="4"/>
                <w:szCs w:val="20"/>
                <w:lang w:eastAsia="de-DE"/>
              </w:rPr>
              <w:t>d6.4</w:t>
            </w:r>
          </w:p>
          <w:p w14:paraId="69D9BAC1" w14:textId="1D17C1AE" w:rsidR="007407DD" w:rsidRPr="00391077"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30 min</w:t>
            </w:r>
          </w:p>
        </w:tc>
        <w:tc>
          <w:tcPr>
            <w:tcW w:w="4546" w:type="dxa"/>
          </w:tcPr>
          <w:p w14:paraId="60DE76AC" w14:textId="5E76D5F8" w:rsidR="007407DD" w:rsidRPr="00391077" w:rsidRDefault="00CA7F40"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Valutare visivamente lo stato nutrizionale, determinare il momento della concimazione, calcolare e distribuire il fertilizzante</w:t>
            </w:r>
          </w:p>
        </w:tc>
      </w:tr>
      <w:tr w:rsidR="00C67B47" w:rsidRPr="00391077" w14:paraId="2CA355C8" w14:textId="77777777" w:rsidTr="00BF4BD6">
        <w:tc>
          <w:tcPr>
            <w:tcW w:w="4545" w:type="dxa"/>
          </w:tcPr>
          <w:p w14:paraId="1FC0825D" w14:textId="6B639C55" w:rsidR="00C67B47" w:rsidRPr="00391077" w:rsidRDefault="00C67B47" w:rsidP="00C67B47">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d8: Proteggere le viti </w:t>
            </w:r>
            <w:r w:rsidR="00A06DF2" w:rsidRPr="00391077">
              <w:rPr>
                <w:rFonts w:eastAsia="Times New Roman" w:cs="Tahoma"/>
                <w:bCs/>
                <w:color w:val="76923C" w:themeColor="accent3" w:themeShade="BF"/>
                <w:spacing w:val="4"/>
                <w:szCs w:val="20"/>
                <w:lang w:eastAsia="de-DE"/>
              </w:rPr>
              <w:t xml:space="preserve">dagli </w:t>
            </w:r>
            <w:r w:rsidRPr="00391077">
              <w:rPr>
                <w:rFonts w:eastAsia="Times New Roman" w:cs="Tahoma"/>
                <w:bCs/>
                <w:color w:val="76923C" w:themeColor="accent3" w:themeShade="BF"/>
                <w:spacing w:val="4"/>
                <w:szCs w:val="20"/>
                <w:lang w:eastAsia="de-DE"/>
              </w:rPr>
              <w:t>organismi nocivi</w:t>
            </w:r>
          </w:p>
          <w:p w14:paraId="66AC31BF" w14:textId="42E511D2" w:rsidR="00914B1F" w:rsidRPr="00391077" w:rsidRDefault="00914B1F"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(45 min)</w:t>
            </w:r>
          </w:p>
          <w:p w14:paraId="72E15C97" w14:textId="6D65F073" w:rsidR="00E50989" w:rsidRPr="00391077" w:rsidRDefault="00E50989" w:rsidP="00B43A7B">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Proposta: d8.3, d8.4, d8.6</w:t>
            </w:r>
          </w:p>
          <w:p w14:paraId="70E6C873" w14:textId="4DC1E1D8" w:rsidR="00C67B47" w:rsidRPr="00391077" w:rsidRDefault="00E50989"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Si raccomanda di </w:t>
            </w:r>
            <w:r w:rsidR="00914B1F" w:rsidRPr="00391077">
              <w:rPr>
                <w:rFonts w:eastAsia="Times New Roman" w:cs="Tahoma"/>
                <w:bCs/>
                <w:color w:val="76923C" w:themeColor="accent3" w:themeShade="BF"/>
                <w:spacing w:val="4"/>
                <w:szCs w:val="20"/>
                <w:lang w:eastAsia="de-DE"/>
              </w:rPr>
              <w:t xml:space="preserve">non sovrapporre con </w:t>
            </w:r>
            <w:r w:rsidR="00235639" w:rsidRPr="00391077">
              <w:rPr>
                <w:rFonts w:eastAsia="Times New Roman" w:cs="Tahoma"/>
                <w:bCs/>
                <w:color w:val="76923C" w:themeColor="accent3" w:themeShade="BF"/>
                <w:spacing w:val="4"/>
                <w:szCs w:val="20"/>
                <w:lang w:eastAsia="de-DE"/>
              </w:rPr>
              <w:t>il permesso PPh</w:t>
            </w:r>
            <w:r w:rsidR="00646866" w:rsidRPr="00391077">
              <w:rPr>
                <w:rFonts w:eastAsia="Times New Roman" w:cs="Tahoma"/>
                <w:bCs/>
                <w:color w:val="76923C" w:themeColor="accent3" w:themeShade="BF"/>
                <w:spacing w:val="4"/>
                <w:szCs w:val="20"/>
                <w:lang w:eastAsia="de-DE"/>
              </w:rPr>
              <w:t xml:space="preserve"> </w:t>
            </w:r>
          </w:p>
        </w:tc>
        <w:tc>
          <w:tcPr>
            <w:tcW w:w="4546" w:type="dxa"/>
          </w:tcPr>
          <w:p w14:paraId="665D5FA8" w14:textId="77777777" w:rsidR="00C67B47" w:rsidRPr="00391077" w:rsidRDefault="00E50989"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Riconoscere gli organismi nocivi</w:t>
            </w:r>
          </w:p>
          <w:p w14:paraId="44FAD03A" w14:textId="4A8A3C24" w:rsidR="00E50989" w:rsidRPr="00391077" w:rsidRDefault="00E50989"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Pianificare misure dirette (ad es. attuare un piano di protezione delle piante) </w:t>
            </w:r>
          </w:p>
          <w:p w14:paraId="0DA502AF" w14:textId="09AF3288" w:rsidR="00E50989" w:rsidRPr="00391077" w:rsidRDefault="00E50989" w:rsidP="00C67B47">
            <w:pPr>
              <w:pStyle w:val="Paragraphedeliste"/>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Organizzare lo stoccaggio dei prodotti fitosanitari</w:t>
            </w:r>
          </w:p>
          <w:p w14:paraId="60A4C841" w14:textId="472FF0FD" w:rsidR="00E50989" w:rsidRPr="00391077" w:rsidRDefault="00E50989" w:rsidP="00235639">
            <w:pPr>
              <w:pStyle w:val="Paragraphedeliste"/>
              <w:spacing w:before="160" w:after="0" w:line="320" w:lineRule="atLeast"/>
              <w:ind w:left="439"/>
              <w:jc w:val="both"/>
              <w:rPr>
                <w:rFonts w:eastAsia="Times New Roman" w:cs="Tahoma"/>
                <w:bCs/>
                <w:color w:val="76923C" w:themeColor="accent3" w:themeShade="BF"/>
                <w:spacing w:val="4"/>
                <w:szCs w:val="20"/>
                <w:lang w:eastAsia="de-DE"/>
              </w:rPr>
            </w:pPr>
          </w:p>
        </w:tc>
      </w:tr>
    </w:tbl>
    <w:p w14:paraId="38F5B8A8" w14:textId="39275DDC" w:rsidR="007407DD" w:rsidRPr="00391077" w:rsidRDefault="007407DD" w:rsidP="007407DD">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Informazioni sulla posizione 3</w:t>
      </w:r>
      <w:bookmarkStart w:id="18" w:name="_Hlk163117367"/>
      <w:r w:rsidRPr="00391077">
        <w:rPr>
          <w:rFonts w:eastAsia="Times New Roman" w:cs="Tahoma"/>
          <w:b/>
          <w:color w:val="76923C" w:themeColor="accent3" w:themeShade="BF"/>
          <w:spacing w:val="4"/>
          <w:szCs w:val="20"/>
          <w:lang w:eastAsia="de-DE"/>
        </w:rPr>
        <w:t xml:space="preserve"> </w:t>
      </w:r>
      <w:r w:rsidR="00751E0E" w:rsidRPr="00391077">
        <w:rPr>
          <w:rFonts w:eastAsia="Times New Roman" w:cs="Tahoma"/>
          <w:b/>
          <w:color w:val="76923C" w:themeColor="accent3" w:themeShade="BF"/>
          <w:spacing w:val="4"/>
          <w:szCs w:val="20"/>
          <w:lang w:eastAsia="de-DE"/>
        </w:rPr>
        <w:t>orientamento</w:t>
      </w:r>
      <w:bookmarkEnd w:id="18"/>
      <w:r w:rsidR="00751E0E" w:rsidRPr="00391077">
        <w:rPr>
          <w:rFonts w:eastAsia="Times New Roman" w:cs="Tahoma"/>
          <w:b/>
          <w:color w:val="76923C" w:themeColor="accent3" w:themeShade="BF"/>
          <w:spacing w:val="4"/>
          <w:szCs w:val="20"/>
          <w:lang w:eastAsia="de-DE"/>
        </w:rPr>
        <w:t xml:space="preserve"> Cantina</w:t>
      </w:r>
    </w:p>
    <w:p w14:paraId="45B9E35E" w14:textId="516E060D" w:rsidR="007407DD" w:rsidRPr="00391077"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lastRenderedPageBreak/>
        <w:t xml:space="preserve">L'esame della posizione 3 dura </w:t>
      </w:r>
      <w:r w:rsidR="00646866" w:rsidRPr="00391077">
        <w:rPr>
          <w:rFonts w:eastAsia="Times New Roman" w:cs="Tahoma"/>
          <w:bCs/>
          <w:color w:val="76923C" w:themeColor="accent3" w:themeShade="BF"/>
          <w:spacing w:val="4"/>
          <w:szCs w:val="20"/>
          <w:lang w:eastAsia="de-DE"/>
        </w:rPr>
        <w:t xml:space="preserve">in totale 225 minuti. </w:t>
      </w:r>
      <w:r w:rsidR="00A06DF2" w:rsidRPr="00391077">
        <w:rPr>
          <w:bCs/>
          <w:color w:val="76923C" w:themeColor="accent3" w:themeShade="BF"/>
          <w:szCs w:val="20"/>
        </w:rPr>
        <w:t>Si compone di</w:t>
      </w:r>
      <w:r w:rsidR="00CB72A5" w:rsidRPr="00391077">
        <w:rPr>
          <w:bCs/>
          <w:color w:val="76923C" w:themeColor="accent3" w:themeShade="BF"/>
          <w:szCs w:val="20"/>
        </w:rPr>
        <w:t xml:space="preserve"> 5 compiti.</w:t>
      </w:r>
    </w:p>
    <w:p w14:paraId="07545AEE" w14:textId="77777777" w:rsidR="007407DD" w:rsidRPr="00391077" w:rsidRDefault="007407DD" w:rsidP="007407DD">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Vengono valutate le seguenti competenze operative: </w:t>
      </w:r>
    </w:p>
    <w:tbl>
      <w:tblPr>
        <w:tblStyle w:val="Grilledutableau"/>
        <w:tblW w:w="0" w:type="auto"/>
        <w:tblLook w:val="04A0" w:firstRow="1" w:lastRow="0" w:firstColumn="1" w:lastColumn="0" w:noHBand="0" w:noVBand="1"/>
      </w:tblPr>
      <w:tblGrid>
        <w:gridCol w:w="4545"/>
        <w:gridCol w:w="4546"/>
      </w:tblGrid>
      <w:tr w:rsidR="007407DD" w:rsidRPr="00391077" w14:paraId="16D175E6" w14:textId="77777777" w:rsidTr="00BF4BD6">
        <w:tc>
          <w:tcPr>
            <w:tcW w:w="4545" w:type="dxa"/>
          </w:tcPr>
          <w:p w14:paraId="4A30FE67" w14:textId="38346F0D" w:rsidR="007407DD" w:rsidRPr="00391077"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Competenze operative/obiettivi di prestazione/tempo indicativo</w:t>
            </w:r>
          </w:p>
        </w:tc>
        <w:tc>
          <w:tcPr>
            <w:tcW w:w="4546" w:type="dxa"/>
          </w:tcPr>
          <w:p w14:paraId="549C9A1F" w14:textId="77777777" w:rsidR="007407DD" w:rsidRPr="00391077" w:rsidRDefault="007407DD"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settori di attività</w:t>
            </w:r>
          </w:p>
        </w:tc>
      </w:tr>
      <w:tr w:rsidR="007407DD" w:rsidRPr="00391077" w14:paraId="2C22CE29" w14:textId="77777777" w:rsidTr="00BF4BD6">
        <w:tc>
          <w:tcPr>
            <w:tcW w:w="4545" w:type="dxa"/>
          </w:tcPr>
          <w:p w14:paraId="6363B1EA" w14:textId="03AB32F8" w:rsidR="00914B1F" w:rsidRPr="0039107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f3: </w:t>
            </w:r>
            <w:r w:rsidR="00751E0E" w:rsidRPr="00391077">
              <w:rPr>
                <w:rFonts w:eastAsia="Times New Roman" w:cs="Tahoma"/>
                <w:bCs/>
                <w:color w:val="76923C" w:themeColor="accent3" w:themeShade="BF"/>
                <w:spacing w:val="4"/>
                <w:szCs w:val="20"/>
                <w:lang w:eastAsia="de-DE"/>
              </w:rPr>
              <w:t>Produrre il mosto e condurre la fermentazione alcolica</w:t>
            </w:r>
            <w:r w:rsidR="00B43A7B" w:rsidRPr="00391077">
              <w:rPr>
                <w:rFonts w:eastAsia="Times New Roman" w:cs="Tahoma"/>
                <w:bCs/>
                <w:color w:val="76923C" w:themeColor="accent3" w:themeShade="BF"/>
                <w:spacing w:val="4"/>
                <w:szCs w:val="20"/>
                <w:lang w:eastAsia="de-DE"/>
              </w:rPr>
              <w:t xml:space="preserve">, </w:t>
            </w:r>
            <w:r w:rsidRPr="00391077">
              <w:rPr>
                <w:rFonts w:eastAsia="Times New Roman" w:cs="Tahoma"/>
                <w:bCs/>
                <w:color w:val="76923C" w:themeColor="accent3" w:themeShade="BF"/>
                <w:spacing w:val="4"/>
                <w:szCs w:val="20"/>
                <w:lang w:eastAsia="de-DE"/>
              </w:rPr>
              <w:t>f3.1 - f3.5</w:t>
            </w:r>
          </w:p>
          <w:p w14:paraId="7CA4BBD6" w14:textId="02AD5A18" w:rsidR="007407DD" w:rsidRPr="00391077" w:rsidRDefault="00914B1F" w:rsidP="00914B1F">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45 min</w:t>
            </w:r>
          </w:p>
        </w:tc>
        <w:tc>
          <w:tcPr>
            <w:tcW w:w="4546" w:type="dxa"/>
          </w:tcPr>
          <w:p w14:paraId="56C7054A" w14:textId="74A0D737" w:rsidR="007407DD" w:rsidRPr="00391077" w:rsidRDefault="00CA7F40"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Trasferire il succo, determinare il processo di chiarificazione, analizzare il succo, preparare il lievito, interpretare lo svolgimento della fermentazione e proporre misure</w:t>
            </w:r>
          </w:p>
        </w:tc>
      </w:tr>
      <w:tr w:rsidR="007407DD" w:rsidRPr="00391077" w14:paraId="552A8DDF" w14:textId="77777777" w:rsidTr="00BF4BD6">
        <w:tc>
          <w:tcPr>
            <w:tcW w:w="4545" w:type="dxa"/>
          </w:tcPr>
          <w:p w14:paraId="2B208DB4" w14:textId="0DE0A243" w:rsidR="00646866" w:rsidRPr="00391077" w:rsidRDefault="00914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f4: </w:t>
            </w:r>
            <w:r w:rsidR="00751E0E" w:rsidRPr="00391077">
              <w:rPr>
                <w:rFonts w:eastAsia="Times New Roman" w:cs="Tahoma"/>
                <w:bCs/>
                <w:color w:val="76923C" w:themeColor="accent3" w:themeShade="BF"/>
                <w:spacing w:val="4"/>
                <w:szCs w:val="20"/>
                <w:lang w:eastAsia="de-DE"/>
              </w:rPr>
              <w:t>Condurre la fermentazione malolattica</w:t>
            </w:r>
            <w:r w:rsidR="00B43A7B" w:rsidRPr="00391077">
              <w:rPr>
                <w:rFonts w:eastAsia="Times New Roman" w:cs="Tahoma"/>
                <w:bCs/>
                <w:color w:val="76923C" w:themeColor="accent3" w:themeShade="BF"/>
                <w:spacing w:val="4"/>
                <w:szCs w:val="20"/>
                <w:lang w:eastAsia="de-DE"/>
              </w:rPr>
              <w:t xml:space="preserve">, </w:t>
            </w:r>
            <w:r w:rsidRPr="00391077">
              <w:rPr>
                <w:rFonts w:eastAsia="Times New Roman" w:cs="Tahoma"/>
                <w:bCs/>
                <w:color w:val="76923C" w:themeColor="accent3" w:themeShade="BF"/>
                <w:spacing w:val="4"/>
                <w:szCs w:val="20"/>
                <w:lang w:eastAsia="de-DE"/>
              </w:rPr>
              <w:t xml:space="preserve">f4.1 - f4.3 </w:t>
            </w:r>
          </w:p>
          <w:p w14:paraId="4E4BD269" w14:textId="732A9467" w:rsidR="007407DD" w:rsidRPr="00391077" w:rsidRDefault="00646866"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30 </w:t>
            </w:r>
            <w:r w:rsidR="00914B1F" w:rsidRPr="00391077">
              <w:rPr>
                <w:rFonts w:eastAsia="Times New Roman" w:cs="Tahoma"/>
                <w:bCs/>
                <w:color w:val="76923C" w:themeColor="accent3" w:themeShade="BF"/>
                <w:spacing w:val="4"/>
                <w:szCs w:val="20"/>
                <w:lang w:eastAsia="de-DE"/>
              </w:rPr>
              <w:t>min</w:t>
            </w:r>
          </w:p>
        </w:tc>
        <w:tc>
          <w:tcPr>
            <w:tcW w:w="4546" w:type="dxa"/>
          </w:tcPr>
          <w:p w14:paraId="4DD3E5FA" w14:textId="2B3FA6F4" w:rsidR="007407DD" w:rsidRPr="00391077" w:rsidRDefault="00CA7F40"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Analizzare il vino giovane, valutare la regolazione dell'acidità, definire le condizioni per la </w:t>
            </w:r>
            <w:r w:rsidR="00235639" w:rsidRPr="00391077">
              <w:rPr>
                <w:rFonts w:eastAsia="Times New Roman" w:cs="Tahoma"/>
                <w:bCs/>
                <w:color w:val="76923C" w:themeColor="accent3" w:themeShade="BF"/>
                <w:spacing w:val="4"/>
                <w:szCs w:val="20"/>
                <w:lang w:eastAsia="de-DE"/>
              </w:rPr>
              <w:t>FML</w:t>
            </w:r>
          </w:p>
        </w:tc>
      </w:tr>
      <w:tr w:rsidR="007407DD" w:rsidRPr="00391077" w14:paraId="192FDCF4" w14:textId="77777777" w:rsidTr="00BF4BD6">
        <w:tc>
          <w:tcPr>
            <w:tcW w:w="4545" w:type="dxa"/>
          </w:tcPr>
          <w:p w14:paraId="5C918CFC" w14:textId="6EEE8DA7" w:rsidR="007407DD" w:rsidRPr="00391077" w:rsidRDefault="00914B1F" w:rsidP="00914B1F">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f5: Stabilizzare il vino </w:t>
            </w:r>
            <w:r w:rsidR="00646866" w:rsidRPr="00391077">
              <w:rPr>
                <w:rFonts w:eastAsia="Times New Roman" w:cs="Tahoma"/>
                <w:bCs/>
                <w:color w:val="76923C" w:themeColor="accent3" w:themeShade="BF"/>
                <w:spacing w:val="4"/>
                <w:szCs w:val="20"/>
                <w:lang w:eastAsia="de-DE"/>
              </w:rPr>
              <w:t>f5.1</w:t>
            </w:r>
            <w:r w:rsidRPr="00391077">
              <w:rPr>
                <w:rFonts w:eastAsia="Times New Roman" w:cs="Tahoma"/>
                <w:bCs/>
                <w:color w:val="76923C" w:themeColor="accent3" w:themeShade="BF"/>
                <w:spacing w:val="4"/>
                <w:szCs w:val="20"/>
                <w:lang w:eastAsia="de-DE"/>
              </w:rPr>
              <w:t xml:space="preserve"> 30 min</w:t>
            </w:r>
          </w:p>
        </w:tc>
        <w:tc>
          <w:tcPr>
            <w:tcW w:w="4546" w:type="dxa"/>
          </w:tcPr>
          <w:p w14:paraId="56DA8BBE" w14:textId="4345FE1D" w:rsidR="007407DD" w:rsidRPr="00391077" w:rsidRDefault="00A06A5C"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Calcolare </w:t>
            </w:r>
            <w:r w:rsidR="00D0325C" w:rsidRPr="00391077">
              <w:rPr>
                <w:rFonts w:eastAsia="Times New Roman" w:cs="Tahoma"/>
                <w:bCs/>
                <w:color w:val="76923C" w:themeColor="accent3" w:themeShade="BF"/>
                <w:spacing w:val="4"/>
                <w:szCs w:val="20"/>
                <w:lang w:eastAsia="de-DE"/>
              </w:rPr>
              <w:t>gli apporti di zolfo</w:t>
            </w:r>
          </w:p>
        </w:tc>
      </w:tr>
      <w:tr w:rsidR="007407DD" w:rsidRPr="00391077" w14:paraId="6D565AEC" w14:textId="77777777" w:rsidTr="00BF4BD6">
        <w:tc>
          <w:tcPr>
            <w:tcW w:w="4545" w:type="dxa"/>
          </w:tcPr>
          <w:p w14:paraId="310D2446" w14:textId="31317CF4" w:rsidR="00646866" w:rsidRPr="00391077" w:rsidRDefault="00914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f6: Affinare e </w:t>
            </w:r>
            <w:r w:rsidR="00751E0E" w:rsidRPr="00391077">
              <w:rPr>
                <w:rFonts w:eastAsia="Times New Roman" w:cs="Tahoma"/>
                <w:bCs/>
                <w:color w:val="76923C" w:themeColor="accent3" w:themeShade="BF"/>
                <w:spacing w:val="4"/>
                <w:szCs w:val="20"/>
                <w:lang w:eastAsia="de-DE"/>
              </w:rPr>
              <w:t xml:space="preserve">curare </w:t>
            </w:r>
            <w:r w:rsidRPr="00391077">
              <w:rPr>
                <w:rFonts w:eastAsia="Times New Roman" w:cs="Tahoma"/>
                <w:bCs/>
                <w:color w:val="76923C" w:themeColor="accent3" w:themeShade="BF"/>
                <w:spacing w:val="4"/>
                <w:szCs w:val="20"/>
                <w:lang w:eastAsia="de-DE"/>
              </w:rPr>
              <w:t>il vino</w:t>
            </w:r>
            <w:r w:rsidR="00B43A7B" w:rsidRPr="00391077">
              <w:rPr>
                <w:rFonts w:eastAsia="Times New Roman" w:cs="Tahoma"/>
                <w:bCs/>
                <w:color w:val="76923C" w:themeColor="accent3" w:themeShade="BF"/>
                <w:spacing w:val="4"/>
                <w:szCs w:val="20"/>
                <w:lang w:eastAsia="de-DE"/>
              </w:rPr>
              <w:t xml:space="preserve">, </w:t>
            </w:r>
            <w:r w:rsidRPr="00391077">
              <w:rPr>
                <w:rFonts w:eastAsia="Times New Roman" w:cs="Tahoma"/>
                <w:bCs/>
                <w:color w:val="76923C" w:themeColor="accent3" w:themeShade="BF"/>
                <w:spacing w:val="4"/>
                <w:szCs w:val="20"/>
                <w:lang w:eastAsia="de-DE"/>
              </w:rPr>
              <w:t xml:space="preserve">f6.4 - f6.6 </w:t>
            </w:r>
          </w:p>
          <w:p w14:paraId="5C3C49D1" w14:textId="74ADCC31" w:rsidR="007407DD" w:rsidRPr="00391077" w:rsidRDefault="00646866"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60 </w:t>
            </w:r>
            <w:r w:rsidR="00914B1F" w:rsidRPr="00391077">
              <w:rPr>
                <w:rFonts w:eastAsia="Times New Roman" w:cs="Tahoma"/>
                <w:bCs/>
                <w:color w:val="76923C" w:themeColor="accent3" w:themeShade="BF"/>
                <w:spacing w:val="4"/>
                <w:szCs w:val="20"/>
                <w:lang w:eastAsia="de-DE"/>
              </w:rPr>
              <w:t>min</w:t>
            </w:r>
          </w:p>
        </w:tc>
        <w:tc>
          <w:tcPr>
            <w:tcW w:w="4546" w:type="dxa"/>
          </w:tcPr>
          <w:p w14:paraId="0FE8B437" w14:textId="79680CB0" w:rsidR="007407DD" w:rsidRPr="00391077" w:rsidRDefault="00D0325C" w:rsidP="00F96008">
            <w:pPr>
              <w:pStyle w:val="Paragraphedeliste"/>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Filtrare il vino, proporre assemblaggi e valutare i campioni preliminari</w:t>
            </w:r>
          </w:p>
        </w:tc>
      </w:tr>
      <w:tr w:rsidR="00914B1F" w:rsidRPr="00391077" w14:paraId="61871C08" w14:textId="77777777" w:rsidTr="00BF4BD6">
        <w:tc>
          <w:tcPr>
            <w:tcW w:w="4545" w:type="dxa"/>
          </w:tcPr>
          <w:p w14:paraId="538478BD" w14:textId="1EB5F4AA" w:rsidR="008721AE" w:rsidRPr="00391077" w:rsidRDefault="008721AE" w:rsidP="008721AE">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f7: </w:t>
            </w:r>
            <w:r w:rsidR="00751E0E" w:rsidRPr="00391077">
              <w:rPr>
                <w:rFonts w:eastAsia="Times New Roman" w:cs="Tahoma"/>
                <w:bCs/>
                <w:color w:val="76923C" w:themeColor="accent3" w:themeShade="BF"/>
                <w:spacing w:val="4"/>
                <w:szCs w:val="20"/>
                <w:lang w:eastAsia="de-DE"/>
              </w:rPr>
              <w:t xml:space="preserve">Confezionare il </w:t>
            </w:r>
            <w:r w:rsidRPr="00391077">
              <w:rPr>
                <w:rFonts w:eastAsia="Times New Roman" w:cs="Tahoma"/>
                <w:bCs/>
                <w:color w:val="76923C" w:themeColor="accent3" w:themeShade="BF"/>
                <w:spacing w:val="4"/>
                <w:szCs w:val="20"/>
                <w:lang w:eastAsia="de-DE"/>
              </w:rPr>
              <w:t>vino</w:t>
            </w:r>
            <w:r w:rsidR="00B43A7B" w:rsidRPr="00391077">
              <w:rPr>
                <w:rFonts w:eastAsia="Times New Roman" w:cs="Tahoma"/>
                <w:bCs/>
                <w:color w:val="76923C" w:themeColor="accent3" w:themeShade="BF"/>
                <w:spacing w:val="4"/>
                <w:szCs w:val="20"/>
                <w:lang w:eastAsia="de-DE"/>
              </w:rPr>
              <w:t xml:space="preserve">, </w:t>
            </w:r>
            <w:r w:rsidRPr="00391077">
              <w:rPr>
                <w:rFonts w:eastAsia="Times New Roman" w:cs="Tahoma"/>
                <w:bCs/>
                <w:color w:val="76923C" w:themeColor="accent3" w:themeShade="BF"/>
                <w:spacing w:val="4"/>
                <w:szCs w:val="20"/>
                <w:lang w:eastAsia="de-DE"/>
              </w:rPr>
              <w:t>f7.4 - f7.9</w:t>
            </w:r>
          </w:p>
          <w:p w14:paraId="33C74BD3" w14:textId="49C41504" w:rsidR="00646866" w:rsidRPr="00391077" w:rsidRDefault="00646866" w:rsidP="008721AE">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Si consiglia di svolgere questa parte dell'esame in modo centralizzato.</w:t>
            </w:r>
          </w:p>
          <w:p w14:paraId="545F492C" w14:textId="1C18E013" w:rsidR="00914B1F" w:rsidRPr="00391077" w:rsidRDefault="008721AE" w:rsidP="008721AE">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60 min</w:t>
            </w:r>
          </w:p>
        </w:tc>
        <w:tc>
          <w:tcPr>
            <w:tcW w:w="4546" w:type="dxa"/>
          </w:tcPr>
          <w:p w14:paraId="6686EEE1" w14:textId="6461ED86" w:rsidR="00914B1F" w:rsidRPr="00391077" w:rsidRDefault="00D0325C" w:rsidP="00F96008">
            <w:pPr>
              <w:pStyle w:val="Paragraphedeliste"/>
              <w:numPr>
                <w:ilvl w:val="0"/>
                <w:numId w:val="33"/>
              </w:num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Pianificare il processo di imbottigliamento, preparare il materiale, installare le attrezzature, imbottigliare il vino, controllare e documentare il processo di imbottigliamento, smaltire i rifiuti</w:t>
            </w:r>
          </w:p>
        </w:tc>
      </w:tr>
    </w:tbl>
    <w:p w14:paraId="08A36431" w14:textId="77777777" w:rsidR="00B43A7B" w:rsidRPr="00391077" w:rsidRDefault="00B43A7B" w:rsidP="00B43A7B">
      <w:pPr>
        <w:pStyle w:val="01eStandardAbstandvor8pt"/>
        <w:rPr>
          <w:b/>
          <w:szCs w:val="20"/>
          <w:lang w:val="it-IT"/>
        </w:rPr>
      </w:pPr>
      <w:r w:rsidRPr="00391077">
        <w:rPr>
          <w:b/>
          <w:szCs w:val="20"/>
          <w:lang w:val="it-IT"/>
        </w:rPr>
        <w:t xml:space="preserve">Informazioni sulla posizione 4 </w:t>
      </w:r>
    </w:p>
    <w:p w14:paraId="7F477454" w14:textId="28BD4813" w:rsidR="00B43A7B" w:rsidRPr="00391077" w:rsidRDefault="00B43A7B" w:rsidP="00B43A7B">
      <w:pPr>
        <w:pStyle w:val="01eStandardAbstandvor8pt"/>
        <w:rPr>
          <w:bCs/>
          <w:szCs w:val="20"/>
          <w:lang w:val="it-IT"/>
        </w:rPr>
      </w:pPr>
      <w:r w:rsidRPr="00391077">
        <w:rPr>
          <w:bCs/>
          <w:szCs w:val="20"/>
          <w:lang w:val="it-IT"/>
        </w:rPr>
        <w:t xml:space="preserve">Il colloquio </w:t>
      </w:r>
      <w:r w:rsidR="00751E0E" w:rsidRPr="00391077">
        <w:rPr>
          <w:bCs/>
          <w:szCs w:val="20"/>
          <w:lang w:val="it-IT"/>
        </w:rPr>
        <w:t xml:space="preserve">professionale </w:t>
      </w:r>
      <w:r w:rsidRPr="00391077">
        <w:rPr>
          <w:bCs/>
          <w:szCs w:val="20"/>
          <w:lang w:val="it-IT"/>
        </w:rPr>
        <w:t xml:space="preserve">si basa sul dossier di formazione. Ha una durata di 45 minuti. Il candidato o la candidata riceve tre compiti che può svolgere basandosi sul dossier di formazione. A tal fine ha a disposizione 45 minuti. Questo tempo di preparazione non viene conteggiato nella durata dell'esame, che è di 8 ore. </w:t>
      </w:r>
    </w:p>
    <w:p w14:paraId="7346B41F" w14:textId="78F4DF13" w:rsidR="00B43A7B" w:rsidRPr="00391077" w:rsidRDefault="00B43A7B" w:rsidP="00B43A7B">
      <w:pPr>
        <w:pStyle w:val="01eStandardAbstandvor8pt"/>
        <w:rPr>
          <w:bCs/>
          <w:szCs w:val="20"/>
          <w:lang w:val="it-IT"/>
        </w:rPr>
      </w:pPr>
      <w:r w:rsidRPr="00391077">
        <w:rPr>
          <w:bCs/>
          <w:szCs w:val="20"/>
          <w:lang w:val="it-IT"/>
        </w:rPr>
        <w:t xml:space="preserve">Il candidato deve dimostrare </w:t>
      </w:r>
      <w:r w:rsidR="00751E0E" w:rsidRPr="00391077">
        <w:rPr>
          <w:bCs/>
          <w:szCs w:val="20"/>
          <w:lang w:val="it-IT"/>
        </w:rPr>
        <w:t>la propria capacità di</w:t>
      </w:r>
      <w:r w:rsidRPr="00391077">
        <w:rPr>
          <w:bCs/>
          <w:szCs w:val="20"/>
          <w:lang w:val="it-IT"/>
        </w:rPr>
        <w:t xml:space="preserve"> mettere in relazione e riflettere sulle proprie competenze operative. Ciò significa che deve spiegare come ha realizzato un compito presente nel dossier di formazione, discutere le alternative o proporre miglioramenti. L'accento è posto sulla capacità di confrontare, valutare e pianificare, nonché su altre competenze metodologiche, sociali e personali.</w:t>
      </w:r>
    </w:p>
    <w:p w14:paraId="7A7901F8" w14:textId="0E54E077" w:rsidR="00B43A7B" w:rsidRPr="00391077" w:rsidRDefault="00B43A7B" w:rsidP="00B43A7B">
      <w:pPr>
        <w:pStyle w:val="01eStandardAbstandvor8pt"/>
        <w:rPr>
          <w:bCs/>
          <w:szCs w:val="20"/>
          <w:lang w:val="it-IT"/>
        </w:rPr>
      </w:pPr>
      <w:r w:rsidRPr="00391077">
        <w:rPr>
          <w:bCs/>
          <w:szCs w:val="20"/>
          <w:lang w:val="it-IT"/>
        </w:rPr>
        <w:t xml:space="preserve">Il dossier di formazione in sé non viene valutato. Se il dossier di formazione è insufficiente o non è stato compilato, il candidato o la candidata è comunque ammesso/a al colloquio professionale. </w:t>
      </w:r>
    </w:p>
    <w:p w14:paraId="0F4D78EA" w14:textId="1CEBA718" w:rsidR="00B43A7B" w:rsidRPr="00391077" w:rsidRDefault="00946673" w:rsidP="00B43A7B">
      <w:pPr>
        <w:pStyle w:val="01eStandardAbstandvor8pt"/>
        <w:rPr>
          <w:bCs/>
          <w:szCs w:val="20"/>
          <w:lang w:val="it-IT"/>
        </w:rPr>
      </w:pPr>
      <w:r w:rsidRPr="00391077">
        <w:rPr>
          <w:bCs/>
          <w:szCs w:val="20"/>
          <w:lang w:val="it-IT"/>
        </w:rPr>
        <w:t>L'</w:t>
      </w:r>
      <w:r>
        <w:rPr>
          <w:bCs/>
          <w:szCs w:val="20"/>
          <w:lang w:val="it-IT"/>
        </w:rPr>
        <w:t>Oml</w:t>
      </w:r>
      <w:r w:rsidRPr="00391077">
        <w:rPr>
          <w:bCs/>
          <w:szCs w:val="20"/>
          <w:lang w:val="it-IT"/>
        </w:rPr>
        <w:t xml:space="preserve"> </w:t>
      </w:r>
      <w:r w:rsidR="00B43A7B" w:rsidRPr="00391077">
        <w:rPr>
          <w:bCs/>
          <w:szCs w:val="20"/>
          <w:lang w:val="it-IT"/>
        </w:rPr>
        <w:t xml:space="preserve">mette a disposizione dei </w:t>
      </w:r>
      <w:r w:rsidR="00751E0E" w:rsidRPr="00391077">
        <w:rPr>
          <w:bCs/>
          <w:szCs w:val="20"/>
          <w:lang w:val="it-IT"/>
        </w:rPr>
        <w:t xml:space="preserve">capi </w:t>
      </w:r>
      <w:r w:rsidR="00B43A7B" w:rsidRPr="00391077">
        <w:rPr>
          <w:bCs/>
          <w:szCs w:val="20"/>
          <w:lang w:val="it-IT"/>
        </w:rPr>
        <w:t xml:space="preserve">esperti una serie di compiti possibili in relazione al dossier di formazione. Per prepararsi, il team di esperti riceve una panoramica delle voci trattate dalla persona in formazione nel dossier di formazione. Su questa base, seleziona tre compiti appropriati. Questi </w:t>
      </w:r>
      <w:r w:rsidR="00B43A7B" w:rsidRPr="00391077">
        <w:rPr>
          <w:bCs/>
          <w:szCs w:val="20"/>
          <w:lang w:val="it-IT"/>
        </w:rPr>
        <w:lastRenderedPageBreak/>
        <w:t xml:space="preserve">devono </w:t>
      </w:r>
      <w:r w:rsidR="00B957EE" w:rsidRPr="00391077">
        <w:rPr>
          <w:bCs/>
          <w:szCs w:val="20"/>
          <w:lang w:val="it-IT"/>
        </w:rPr>
        <w:t xml:space="preserve">coprire </w:t>
      </w:r>
      <w:r w:rsidR="00B43A7B" w:rsidRPr="00391077">
        <w:rPr>
          <w:bCs/>
          <w:szCs w:val="20"/>
          <w:lang w:val="it-IT"/>
        </w:rPr>
        <w:t>i settori delle competenze operative trasversali abc</w:t>
      </w:r>
      <w:r w:rsidR="00B957EE" w:rsidRPr="00391077">
        <w:rPr>
          <w:bCs/>
          <w:szCs w:val="20"/>
          <w:lang w:val="it-IT"/>
        </w:rPr>
        <w:t xml:space="preserve">, nonché </w:t>
      </w:r>
      <w:r w:rsidR="00B43A7B" w:rsidRPr="00391077">
        <w:rPr>
          <w:bCs/>
          <w:szCs w:val="20"/>
          <w:lang w:val="it-IT"/>
        </w:rPr>
        <w:t xml:space="preserve">le </w:t>
      </w:r>
      <w:r w:rsidR="00B957EE" w:rsidRPr="00391077">
        <w:rPr>
          <w:bCs/>
          <w:szCs w:val="20"/>
          <w:lang w:val="it-IT"/>
        </w:rPr>
        <w:t>competenze operative comuni e specifiche del settore d, e e f.</w:t>
      </w:r>
    </w:p>
    <w:p w14:paraId="3F694F4A" w14:textId="2F7B5F27" w:rsidR="00B43A7B" w:rsidRPr="00391077" w:rsidRDefault="00B43A7B" w:rsidP="00B43A7B">
      <w:pPr>
        <w:pStyle w:val="01eStandardAbstandvor8pt"/>
        <w:rPr>
          <w:bCs/>
          <w:szCs w:val="20"/>
          <w:lang w:val="it-IT"/>
        </w:rPr>
      </w:pPr>
      <w:r w:rsidRPr="00391077">
        <w:rPr>
          <w:bCs/>
          <w:szCs w:val="20"/>
          <w:lang w:val="it-IT"/>
        </w:rPr>
        <w:t xml:space="preserve">Le seguenti competenze operative/obiettivi di prestazione sono particolarmente adatti per </w:t>
      </w:r>
      <w:r w:rsidR="00A6118A" w:rsidRPr="00391077">
        <w:rPr>
          <w:bCs/>
          <w:szCs w:val="20"/>
          <w:lang w:val="it-IT"/>
        </w:rPr>
        <w:t xml:space="preserve">essere </w:t>
      </w:r>
      <w:r w:rsidRPr="00391077">
        <w:rPr>
          <w:bCs/>
          <w:szCs w:val="20"/>
          <w:lang w:val="it-IT"/>
        </w:rPr>
        <w:t>valutati durante il colloquio professionale.</w:t>
      </w:r>
    </w:p>
    <w:p w14:paraId="2E67C5B2" w14:textId="16BD3A3F" w:rsidR="00F92F15" w:rsidRPr="00391077" w:rsidRDefault="00BD417F" w:rsidP="00F92F15">
      <w:pPr>
        <w:pStyle w:val="01eStandardAbstandvor8pt"/>
        <w:rPr>
          <w:bCs/>
          <w:color w:val="76923C" w:themeColor="accent3" w:themeShade="BF"/>
          <w:szCs w:val="20"/>
          <w:lang w:val="it-IT"/>
        </w:rPr>
      </w:pPr>
      <w:r w:rsidRPr="00391077">
        <w:rPr>
          <w:bCs/>
          <w:szCs w:val="20"/>
          <w:lang w:val="it-IT"/>
        </w:rPr>
        <w:t xml:space="preserve">Competenze operative </w:t>
      </w:r>
      <w:r w:rsidR="00F92F15" w:rsidRPr="00391077">
        <w:rPr>
          <w:bCs/>
          <w:szCs w:val="20"/>
          <w:lang w:val="it-IT"/>
        </w:rPr>
        <w:t xml:space="preserve">trasversali: </w:t>
      </w:r>
    </w:p>
    <w:tbl>
      <w:tblPr>
        <w:tblStyle w:val="Grilledutableau"/>
        <w:tblW w:w="0" w:type="auto"/>
        <w:tblLook w:val="04A0" w:firstRow="1" w:lastRow="0" w:firstColumn="1" w:lastColumn="0" w:noHBand="0" w:noVBand="1"/>
      </w:tblPr>
      <w:tblGrid>
        <w:gridCol w:w="4545"/>
        <w:gridCol w:w="4546"/>
      </w:tblGrid>
      <w:tr w:rsidR="00F92F15" w:rsidRPr="00391077" w14:paraId="160E8C53" w14:textId="77777777" w:rsidTr="00756126">
        <w:tc>
          <w:tcPr>
            <w:tcW w:w="4545" w:type="dxa"/>
          </w:tcPr>
          <w:p w14:paraId="3E500370" w14:textId="77777777" w:rsidR="00F92F15" w:rsidRPr="00391077" w:rsidRDefault="00F92F15" w:rsidP="0075612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Competenze operative/obiettivi di prestazione</w:t>
            </w:r>
          </w:p>
        </w:tc>
        <w:tc>
          <w:tcPr>
            <w:tcW w:w="4546" w:type="dxa"/>
          </w:tcPr>
          <w:p w14:paraId="1EA0B362" w14:textId="77777777" w:rsidR="00F92F15" w:rsidRPr="00391077" w:rsidRDefault="00F92F15" w:rsidP="0075612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settori di attività</w:t>
            </w:r>
          </w:p>
        </w:tc>
      </w:tr>
      <w:tr w:rsidR="00F92F15" w:rsidRPr="00391077" w14:paraId="490C1AA8" w14:textId="77777777" w:rsidTr="00756126">
        <w:tc>
          <w:tcPr>
            <w:tcW w:w="4545" w:type="dxa"/>
          </w:tcPr>
          <w:p w14:paraId="4729F7D6" w14:textId="2DADFBD8" w:rsidR="005035ED" w:rsidRPr="00391077" w:rsidRDefault="005035ED"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a1 Osservare e valutare il sito e </w:t>
            </w:r>
            <w:r w:rsidR="00C13ED9" w:rsidRPr="00391077">
              <w:rPr>
                <w:rFonts w:eastAsia="Times New Roman" w:cs="Tahoma"/>
                <w:bCs/>
                <w:color w:val="76923C" w:themeColor="accent3" w:themeShade="BF"/>
                <w:spacing w:val="4"/>
                <w:szCs w:val="20"/>
                <w:lang w:eastAsia="de-DE"/>
              </w:rPr>
              <w:t xml:space="preserve">il suo </w:t>
            </w:r>
            <w:r w:rsidRPr="00391077">
              <w:rPr>
                <w:rFonts w:eastAsia="Times New Roman" w:cs="Tahoma"/>
                <w:bCs/>
                <w:color w:val="76923C" w:themeColor="accent3" w:themeShade="BF"/>
                <w:spacing w:val="4"/>
                <w:szCs w:val="20"/>
                <w:lang w:eastAsia="de-DE"/>
              </w:rPr>
              <w:t>terreno</w:t>
            </w:r>
          </w:p>
        </w:tc>
        <w:tc>
          <w:tcPr>
            <w:tcW w:w="4546" w:type="dxa"/>
          </w:tcPr>
          <w:p w14:paraId="3015A29C" w14:textId="349093FD" w:rsidR="005035ED" w:rsidRPr="00391077" w:rsidRDefault="005035ED"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Descrivere un appezzamento in base alle condizioni climatiche e alle proprietà del suolo</w:t>
            </w:r>
          </w:p>
        </w:tc>
      </w:tr>
      <w:tr w:rsidR="0003297B" w:rsidRPr="00391077" w14:paraId="06BDD7A5" w14:textId="77777777" w:rsidTr="00756126">
        <w:tc>
          <w:tcPr>
            <w:tcW w:w="4545" w:type="dxa"/>
          </w:tcPr>
          <w:p w14:paraId="79DF98B2" w14:textId="75C2FE84" w:rsidR="0003297B" w:rsidRPr="00391077" w:rsidDel="005035E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a2 </w:t>
            </w:r>
            <w:r w:rsidR="00C13ED9" w:rsidRPr="00391077">
              <w:rPr>
                <w:rFonts w:eastAsia="Times New Roman" w:cs="Tahoma"/>
                <w:bCs/>
                <w:color w:val="76923C" w:themeColor="accent3" w:themeShade="BF"/>
                <w:spacing w:val="4"/>
                <w:szCs w:val="20"/>
                <w:lang w:eastAsia="de-DE"/>
              </w:rPr>
              <w:t xml:space="preserve">Preservare, </w:t>
            </w:r>
            <w:r w:rsidRPr="00391077">
              <w:rPr>
                <w:rFonts w:eastAsia="Times New Roman" w:cs="Tahoma"/>
                <w:bCs/>
                <w:color w:val="76923C" w:themeColor="accent3" w:themeShade="BF"/>
                <w:spacing w:val="4"/>
                <w:szCs w:val="20"/>
                <w:lang w:eastAsia="de-DE"/>
              </w:rPr>
              <w:t>mantenere e promuovere la biodiversità</w:t>
            </w:r>
          </w:p>
        </w:tc>
        <w:tc>
          <w:tcPr>
            <w:tcW w:w="4546" w:type="dxa"/>
          </w:tcPr>
          <w:p w14:paraId="11F1DD27" w14:textId="0849FA38" w:rsidR="0003297B" w:rsidRPr="00391077"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Presentare una panoramica delle </w:t>
            </w:r>
            <w:r w:rsidR="00CF538D" w:rsidRPr="00391077">
              <w:rPr>
                <w:rFonts w:eastAsia="Times New Roman" w:cs="Tahoma"/>
                <w:bCs/>
                <w:color w:val="76923C" w:themeColor="accent3" w:themeShade="BF"/>
                <w:spacing w:val="4"/>
                <w:szCs w:val="20"/>
                <w:lang w:eastAsia="de-DE"/>
              </w:rPr>
              <w:t>SPB</w:t>
            </w:r>
            <w:r w:rsidRPr="00391077">
              <w:rPr>
                <w:rFonts w:eastAsia="Times New Roman" w:cs="Tahoma"/>
                <w:bCs/>
                <w:color w:val="76923C" w:themeColor="accent3" w:themeShade="BF"/>
                <w:spacing w:val="4"/>
                <w:szCs w:val="20"/>
                <w:lang w:eastAsia="de-DE"/>
              </w:rPr>
              <w:t xml:space="preserve">, valutare le </w:t>
            </w:r>
            <w:r w:rsidR="00CF538D" w:rsidRPr="00391077">
              <w:rPr>
                <w:rFonts w:eastAsia="Times New Roman" w:cs="Tahoma"/>
                <w:bCs/>
                <w:color w:val="76923C" w:themeColor="accent3" w:themeShade="BF"/>
                <w:spacing w:val="4"/>
                <w:szCs w:val="20"/>
                <w:lang w:eastAsia="de-DE"/>
              </w:rPr>
              <w:t xml:space="preserve">misure SPB </w:t>
            </w:r>
            <w:r w:rsidRPr="00391077">
              <w:rPr>
                <w:rFonts w:eastAsia="Times New Roman" w:cs="Tahoma"/>
                <w:bCs/>
                <w:color w:val="76923C" w:themeColor="accent3" w:themeShade="BF"/>
                <w:spacing w:val="4"/>
                <w:szCs w:val="20"/>
                <w:lang w:eastAsia="de-DE"/>
              </w:rPr>
              <w:t xml:space="preserve">e descrivere le </w:t>
            </w:r>
            <w:r w:rsidR="00CF538D" w:rsidRPr="00391077">
              <w:rPr>
                <w:rFonts w:eastAsia="Times New Roman" w:cs="Tahoma"/>
                <w:bCs/>
                <w:color w:val="76923C" w:themeColor="accent3" w:themeShade="BF"/>
                <w:spacing w:val="4"/>
                <w:szCs w:val="20"/>
                <w:lang w:eastAsia="de-DE"/>
              </w:rPr>
              <w:t xml:space="preserve">modalità </w:t>
            </w:r>
            <w:r w:rsidRPr="00391077">
              <w:rPr>
                <w:rFonts w:eastAsia="Times New Roman" w:cs="Tahoma"/>
                <w:bCs/>
                <w:color w:val="76923C" w:themeColor="accent3" w:themeShade="BF"/>
                <w:spacing w:val="4"/>
                <w:szCs w:val="20"/>
                <w:lang w:eastAsia="de-DE"/>
              </w:rPr>
              <w:t>di manutenzione</w:t>
            </w:r>
          </w:p>
        </w:tc>
      </w:tr>
      <w:tr w:rsidR="00E90FEE" w:rsidRPr="00391077" w14:paraId="4EC5356F" w14:textId="77777777" w:rsidTr="00756126">
        <w:tc>
          <w:tcPr>
            <w:tcW w:w="4545" w:type="dxa"/>
          </w:tcPr>
          <w:p w14:paraId="21F0A15C" w14:textId="3AFCF1AF"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a2 </w:t>
            </w:r>
            <w:r w:rsidR="00C13ED9" w:rsidRPr="00391077">
              <w:rPr>
                <w:rFonts w:eastAsia="Times New Roman" w:cs="Tahoma"/>
                <w:bCs/>
                <w:color w:val="76923C" w:themeColor="accent3" w:themeShade="BF"/>
                <w:spacing w:val="4"/>
                <w:szCs w:val="20"/>
                <w:lang w:eastAsia="de-DE"/>
              </w:rPr>
              <w:t>Preservare, mantenere e promuovere la biodiversità</w:t>
            </w:r>
          </w:p>
        </w:tc>
        <w:tc>
          <w:tcPr>
            <w:tcW w:w="4546" w:type="dxa"/>
          </w:tcPr>
          <w:p w14:paraId="276AFEFF" w14:textId="766DC489"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Documentare e descrivere le misure volte a promuovere gli organismi utili</w:t>
            </w:r>
          </w:p>
        </w:tc>
      </w:tr>
      <w:tr w:rsidR="0003297B" w:rsidRPr="00391077" w14:paraId="6E6BE995" w14:textId="77777777" w:rsidTr="00756126">
        <w:tc>
          <w:tcPr>
            <w:tcW w:w="4545" w:type="dxa"/>
          </w:tcPr>
          <w:p w14:paraId="621B50FE" w14:textId="524B62E9" w:rsidR="0003297B" w:rsidRPr="00391077" w:rsidDel="005035ED"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a3 Osservare e favorire lo sviluppo delle piante </w:t>
            </w:r>
            <w:r w:rsidR="00C13ED9" w:rsidRPr="00391077">
              <w:rPr>
                <w:rFonts w:eastAsia="Times New Roman" w:cs="Tahoma"/>
                <w:bCs/>
                <w:color w:val="76923C" w:themeColor="accent3" w:themeShade="BF"/>
                <w:spacing w:val="4"/>
                <w:szCs w:val="20"/>
                <w:lang w:eastAsia="de-DE"/>
              </w:rPr>
              <w:t>e delle colture</w:t>
            </w:r>
          </w:p>
        </w:tc>
        <w:tc>
          <w:tcPr>
            <w:tcW w:w="4546" w:type="dxa"/>
          </w:tcPr>
          <w:p w14:paraId="4CFF04E7" w14:textId="028F3771" w:rsidR="0003297B"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Documentare e </w:t>
            </w:r>
            <w:r w:rsidR="0003297B" w:rsidRPr="00391077">
              <w:rPr>
                <w:rFonts w:eastAsia="Times New Roman" w:cs="Tahoma"/>
                <w:bCs/>
                <w:color w:val="76923C" w:themeColor="accent3" w:themeShade="BF"/>
                <w:spacing w:val="4"/>
                <w:szCs w:val="20"/>
                <w:lang w:eastAsia="de-DE"/>
              </w:rPr>
              <w:t>descrivere lo sviluppo di una varietà, determinare e valutare la flora associata</w:t>
            </w:r>
          </w:p>
        </w:tc>
      </w:tr>
      <w:tr w:rsidR="0003297B" w:rsidRPr="00391077" w14:paraId="2F19FD01" w14:textId="77777777" w:rsidTr="00756126">
        <w:tc>
          <w:tcPr>
            <w:tcW w:w="4545" w:type="dxa"/>
          </w:tcPr>
          <w:p w14:paraId="20439BF3" w14:textId="1FB0E877" w:rsidR="0003297B" w:rsidRPr="00391077"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a4 Preservare la fertilità del suolo</w:t>
            </w:r>
          </w:p>
        </w:tc>
        <w:tc>
          <w:tcPr>
            <w:tcW w:w="4546" w:type="dxa"/>
          </w:tcPr>
          <w:p w14:paraId="5CC28FF8" w14:textId="7CCBF871" w:rsidR="0003297B" w:rsidRPr="00391077"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Valutare il suolo utilizzando un campione prelevato con una vanga, descrivere le misure volte a favorire la fertilità del suolo</w:t>
            </w:r>
          </w:p>
        </w:tc>
      </w:tr>
      <w:tr w:rsidR="00E90FEE" w:rsidRPr="00391077" w14:paraId="3564F8BC" w14:textId="77777777" w:rsidTr="00756126">
        <w:tc>
          <w:tcPr>
            <w:tcW w:w="4545" w:type="dxa"/>
          </w:tcPr>
          <w:p w14:paraId="797D7187" w14:textId="51D21CC7"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a4 </w:t>
            </w:r>
            <w:r w:rsidR="00C13ED9" w:rsidRPr="00391077">
              <w:rPr>
                <w:rFonts w:eastAsia="Times New Roman" w:cs="Tahoma"/>
                <w:bCs/>
                <w:color w:val="76923C" w:themeColor="accent3" w:themeShade="BF"/>
                <w:spacing w:val="4"/>
                <w:szCs w:val="20"/>
                <w:lang w:eastAsia="de-DE"/>
              </w:rPr>
              <w:t xml:space="preserve">Preservare </w:t>
            </w:r>
            <w:r w:rsidRPr="00391077">
              <w:rPr>
                <w:rFonts w:eastAsia="Times New Roman" w:cs="Tahoma"/>
                <w:bCs/>
                <w:color w:val="76923C" w:themeColor="accent3" w:themeShade="BF"/>
                <w:spacing w:val="4"/>
                <w:szCs w:val="20"/>
                <w:lang w:eastAsia="de-DE"/>
              </w:rPr>
              <w:t>la fertilità del suolo</w:t>
            </w:r>
          </w:p>
        </w:tc>
        <w:tc>
          <w:tcPr>
            <w:tcW w:w="4546" w:type="dxa"/>
          </w:tcPr>
          <w:p w14:paraId="5C7952A9" w14:textId="047BDC46"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Prelevare campioni di terreno, interpretare l'analisi del terreno</w:t>
            </w:r>
          </w:p>
        </w:tc>
      </w:tr>
      <w:tr w:rsidR="00F92F15" w:rsidRPr="00391077" w14:paraId="4DDAAADC" w14:textId="77777777" w:rsidTr="00756126">
        <w:tc>
          <w:tcPr>
            <w:tcW w:w="4545" w:type="dxa"/>
          </w:tcPr>
          <w:p w14:paraId="70676CA8" w14:textId="73EF3D6B" w:rsidR="0003297B"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b1 Manutenzione degli impianti e degli edifici </w:t>
            </w:r>
            <w:r w:rsidR="00C13ED9" w:rsidRPr="00391077">
              <w:rPr>
                <w:rFonts w:eastAsia="Times New Roman" w:cs="Tahoma"/>
                <w:bCs/>
                <w:color w:val="76923C" w:themeColor="accent3" w:themeShade="BF"/>
                <w:spacing w:val="4"/>
                <w:szCs w:val="20"/>
                <w:lang w:eastAsia="de-DE"/>
              </w:rPr>
              <w:t>dell'azienda agricola</w:t>
            </w:r>
          </w:p>
        </w:tc>
        <w:tc>
          <w:tcPr>
            <w:tcW w:w="4546" w:type="dxa"/>
          </w:tcPr>
          <w:p w14:paraId="4AC049C3" w14:textId="6A0CEEBA" w:rsidR="0003297B"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Pulire le infrastrutture dell'azienda, documentare e descrivere lo svolgimento delle operazioni nonché i mezzi ausiliari e i materiali utilizzati</w:t>
            </w:r>
          </w:p>
        </w:tc>
      </w:tr>
      <w:tr w:rsidR="00E90FEE" w:rsidRPr="00391077" w14:paraId="3D2B3A40" w14:textId="77777777" w:rsidTr="00756126">
        <w:tc>
          <w:tcPr>
            <w:tcW w:w="4545" w:type="dxa"/>
          </w:tcPr>
          <w:p w14:paraId="701A63C9" w14:textId="29159AC0" w:rsidR="00E90FEE" w:rsidRPr="00391077" w:rsidDel="0003297B"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b2 Stoccaggio dei </w:t>
            </w:r>
            <w:r w:rsidR="00C13ED9" w:rsidRPr="00391077">
              <w:rPr>
                <w:rFonts w:eastAsia="Times New Roman" w:cs="Tahoma"/>
                <w:bCs/>
                <w:color w:val="76923C" w:themeColor="accent3" w:themeShade="BF"/>
                <w:spacing w:val="4"/>
                <w:szCs w:val="20"/>
                <w:lang w:eastAsia="de-DE"/>
              </w:rPr>
              <w:t>fattori di produzione</w:t>
            </w:r>
          </w:p>
        </w:tc>
        <w:tc>
          <w:tcPr>
            <w:tcW w:w="4546" w:type="dxa"/>
          </w:tcPr>
          <w:p w14:paraId="3F73164C" w14:textId="6E3F70DC"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Descrivere lo </w:t>
            </w:r>
            <w:r w:rsidR="00CF538D" w:rsidRPr="00391077">
              <w:rPr>
                <w:rFonts w:eastAsia="Times New Roman" w:cs="Tahoma"/>
                <w:bCs/>
                <w:color w:val="76923C" w:themeColor="accent3" w:themeShade="BF"/>
                <w:spacing w:val="4"/>
                <w:szCs w:val="20"/>
                <w:lang w:eastAsia="de-DE"/>
              </w:rPr>
              <w:t xml:space="preserve">stoccaggio dei fattori di produzione </w:t>
            </w:r>
            <w:r w:rsidRPr="00391077">
              <w:rPr>
                <w:rFonts w:eastAsia="Times New Roman" w:cs="Tahoma"/>
                <w:bCs/>
                <w:color w:val="76923C" w:themeColor="accent3" w:themeShade="BF"/>
                <w:spacing w:val="4"/>
                <w:szCs w:val="20"/>
                <w:lang w:eastAsia="de-DE"/>
              </w:rPr>
              <w:t>e le misure di sicurezza</w:t>
            </w:r>
          </w:p>
        </w:tc>
      </w:tr>
      <w:tr w:rsidR="0003297B" w:rsidRPr="00391077" w14:paraId="256E4811" w14:textId="77777777" w:rsidTr="00756126">
        <w:tc>
          <w:tcPr>
            <w:tcW w:w="4545" w:type="dxa"/>
          </w:tcPr>
          <w:p w14:paraId="1A990E9C" w14:textId="7CA27790" w:rsidR="0003297B" w:rsidRPr="00391077" w:rsidDel="0003297B"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b2 Manutenzione dei veicoli e delle macchine </w:t>
            </w:r>
            <w:r w:rsidR="00C13ED9" w:rsidRPr="00391077">
              <w:rPr>
                <w:rFonts w:eastAsia="Times New Roman" w:cs="Tahoma"/>
                <w:bCs/>
                <w:color w:val="76923C" w:themeColor="accent3" w:themeShade="BF"/>
                <w:spacing w:val="4"/>
                <w:szCs w:val="20"/>
                <w:lang w:eastAsia="de-DE"/>
              </w:rPr>
              <w:t>agricole</w:t>
            </w:r>
          </w:p>
        </w:tc>
        <w:tc>
          <w:tcPr>
            <w:tcW w:w="4546" w:type="dxa"/>
          </w:tcPr>
          <w:p w14:paraId="7CD228A5" w14:textId="06FA4D32" w:rsidR="0003297B" w:rsidRPr="00391077" w:rsidRDefault="00E90FEE" w:rsidP="0075612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Eseguire e documentare piccoli interventi di manutenzione sui veicoli a motore</w:t>
            </w:r>
          </w:p>
        </w:tc>
      </w:tr>
      <w:tr w:rsidR="0003297B" w:rsidRPr="00391077" w14:paraId="496134B7" w14:textId="77777777" w:rsidTr="00756126">
        <w:tc>
          <w:tcPr>
            <w:tcW w:w="4545" w:type="dxa"/>
          </w:tcPr>
          <w:p w14:paraId="43EF384C" w14:textId="595E0E94" w:rsidR="0003297B" w:rsidRPr="00391077"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b2/b3 Utilizzare e mantenere i veicoli e le macchine</w:t>
            </w:r>
          </w:p>
        </w:tc>
        <w:tc>
          <w:tcPr>
            <w:tcW w:w="4546" w:type="dxa"/>
          </w:tcPr>
          <w:p w14:paraId="4B4FA45C" w14:textId="3290FD38" w:rsidR="0003297B" w:rsidRPr="00391077" w:rsidRDefault="0003297B"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Descrivere la procedura e lo svolgimento della messa a riposo invernale</w:t>
            </w:r>
          </w:p>
        </w:tc>
      </w:tr>
      <w:tr w:rsidR="00E90FEE" w:rsidRPr="00391077" w14:paraId="551EBC21" w14:textId="77777777" w:rsidTr="00756126">
        <w:tc>
          <w:tcPr>
            <w:tcW w:w="4545" w:type="dxa"/>
          </w:tcPr>
          <w:p w14:paraId="7DC6EAA8" w14:textId="09ACED7B"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b3 Utilizzare i veicoli e le macchine </w:t>
            </w:r>
            <w:r w:rsidR="00C13ED9" w:rsidRPr="00391077">
              <w:rPr>
                <w:rFonts w:eastAsia="Times New Roman" w:cs="Tahoma"/>
                <w:bCs/>
                <w:color w:val="76923C" w:themeColor="accent3" w:themeShade="BF"/>
                <w:spacing w:val="4"/>
                <w:szCs w:val="20"/>
                <w:lang w:eastAsia="de-DE"/>
              </w:rPr>
              <w:t>agricole</w:t>
            </w:r>
          </w:p>
        </w:tc>
        <w:tc>
          <w:tcPr>
            <w:tcW w:w="4546" w:type="dxa"/>
          </w:tcPr>
          <w:p w14:paraId="532532E7" w14:textId="3F599D38" w:rsidR="00E90FEE" w:rsidRPr="00391077" w:rsidRDefault="00E90FEE" w:rsidP="0075612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Descrivere le regolazioni delle macchine per un lavoro concreto</w:t>
            </w:r>
          </w:p>
        </w:tc>
      </w:tr>
      <w:tr w:rsidR="00F92F15" w:rsidRPr="00391077" w14:paraId="1AAC55E9" w14:textId="77777777" w:rsidTr="00756126">
        <w:tc>
          <w:tcPr>
            <w:tcW w:w="4545" w:type="dxa"/>
          </w:tcPr>
          <w:p w14:paraId="58D99EC6" w14:textId="3250FC17" w:rsidR="00F92F15"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c1/c2 Pianificare i </w:t>
            </w:r>
            <w:r w:rsidR="00C13ED9" w:rsidRPr="00391077">
              <w:rPr>
                <w:rFonts w:eastAsia="Times New Roman" w:cs="Tahoma"/>
                <w:bCs/>
                <w:color w:val="76923C" w:themeColor="accent3" w:themeShade="BF"/>
                <w:spacing w:val="4"/>
                <w:szCs w:val="20"/>
                <w:lang w:eastAsia="de-DE"/>
              </w:rPr>
              <w:t>compiti</w:t>
            </w:r>
          </w:p>
        </w:tc>
        <w:tc>
          <w:tcPr>
            <w:tcW w:w="4546" w:type="dxa"/>
          </w:tcPr>
          <w:p w14:paraId="2FACFE81" w14:textId="5D076A70" w:rsidR="00F92F15" w:rsidRPr="00391077" w:rsidRDefault="00E90FEE" w:rsidP="0075612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Stabilire la pianificazione di un incarico di lavoro concreto e documentarne la procedura</w:t>
            </w:r>
          </w:p>
        </w:tc>
      </w:tr>
      <w:tr w:rsidR="00E90FEE" w:rsidRPr="00391077" w14:paraId="0892F17F" w14:textId="77777777" w:rsidTr="00756126">
        <w:tc>
          <w:tcPr>
            <w:tcW w:w="4545" w:type="dxa"/>
          </w:tcPr>
          <w:p w14:paraId="0C7541AC" w14:textId="1A61408E" w:rsidR="00E90FEE" w:rsidRPr="00391077" w:rsidDel="00E90FEE"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lastRenderedPageBreak/>
              <w:t>c2 Dare istruzioni ai collaboratori</w:t>
            </w:r>
          </w:p>
        </w:tc>
        <w:tc>
          <w:tcPr>
            <w:tcW w:w="4546" w:type="dxa"/>
          </w:tcPr>
          <w:p w14:paraId="096526EC" w14:textId="6C77AF8B" w:rsidR="00E90FEE" w:rsidRPr="00391077" w:rsidRDefault="00E90FEE" w:rsidP="0075612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Pianificare le istruzioni per i collaboratori, istruire i collaboratori, documentare il controllo del lavoro svolto</w:t>
            </w:r>
          </w:p>
        </w:tc>
      </w:tr>
      <w:tr w:rsidR="00E90FEE" w:rsidRPr="00391077" w14:paraId="04EECAB6" w14:textId="77777777" w:rsidTr="00756126">
        <w:tc>
          <w:tcPr>
            <w:tcW w:w="4545" w:type="dxa"/>
          </w:tcPr>
          <w:p w14:paraId="29B48957" w14:textId="5183EC3A"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c3 Registrare e aggiornare i dati strutturali </w:t>
            </w:r>
            <w:r w:rsidR="00C13ED9" w:rsidRPr="00391077">
              <w:rPr>
                <w:rFonts w:eastAsia="Times New Roman" w:cs="Tahoma"/>
                <w:bCs/>
                <w:color w:val="76923C" w:themeColor="accent3" w:themeShade="BF"/>
                <w:spacing w:val="4"/>
                <w:szCs w:val="20"/>
                <w:lang w:eastAsia="de-DE"/>
              </w:rPr>
              <w:t>dell'azienda agricola</w:t>
            </w:r>
          </w:p>
        </w:tc>
        <w:tc>
          <w:tcPr>
            <w:tcW w:w="4546" w:type="dxa"/>
          </w:tcPr>
          <w:p w14:paraId="0E0585E8" w14:textId="6EBED290" w:rsidR="00E90FEE" w:rsidRPr="00391077" w:rsidRDefault="00E90FEE" w:rsidP="0075612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Determinare e interpretare il bilancio nutritivo dell'azienda</w:t>
            </w:r>
          </w:p>
        </w:tc>
      </w:tr>
    </w:tbl>
    <w:p w14:paraId="73CEB035" w14:textId="498734C3" w:rsidR="00A6118A" w:rsidRPr="00391077" w:rsidRDefault="004E6C99" w:rsidP="00B43A7B">
      <w:pPr>
        <w:pStyle w:val="01eStandardAbstandvor8pt"/>
        <w:rPr>
          <w:bCs/>
          <w:color w:val="76923C" w:themeColor="accent3" w:themeShade="BF"/>
          <w:szCs w:val="20"/>
          <w:lang w:val="it-IT"/>
        </w:rPr>
      </w:pPr>
      <w:r w:rsidRPr="00391077">
        <w:rPr>
          <w:bCs/>
          <w:color w:val="76923C" w:themeColor="accent3" w:themeShade="BF"/>
          <w:szCs w:val="20"/>
          <w:lang w:val="it-IT"/>
        </w:rPr>
        <w:t>Competenze trasversali</w:t>
      </w:r>
      <w:r w:rsidR="00F92F15" w:rsidRPr="00391077">
        <w:rPr>
          <w:bCs/>
          <w:color w:val="76923C" w:themeColor="accent3" w:themeShade="BF"/>
          <w:szCs w:val="20"/>
          <w:lang w:val="it-IT"/>
        </w:rPr>
        <w:t xml:space="preserve">: </w:t>
      </w:r>
    </w:p>
    <w:tbl>
      <w:tblPr>
        <w:tblStyle w:val="Grilledutableau"/>
        <w:tblW w:w="0" w:type="auto"/>
        <w:tblLook w:val="04A0" w:firstRow="1" w:lastRow="0" w:firstColumn="1" w:lastColumn="0" w:noHBand="0" w:noVBand="1"/>
      </w:tblPr>
      <w:tblGrid>
        <w:gridCol w:w="4545"/>
        <w:gridCol w:w="4546"/>
      </w:tblGrid>
      <w:tr w:rsidR="00B43A7B" w:rsidRPr="00391077" w14:paraId="41F14020" w14:textId="77777777" w:rsidTr="00BF4BD6">
        <w:tc>
          <w:tcPr>
            <w:tcW w:w="4545" w:type="dxa"/>
          </w:tcPr>
          <w:p w14:paraId="4DF9D1ED" w14:textId="0225F78B" w:rsidR="00B43A7B" w:rsidRPr="00391077" w:rsidRDefault="00B43A7B" w:rsidP="00BF4BD6">
            <w:pPr>
              <w:spacing w:before="160" w:after="0" w:line="320" w:lineRule="atLeast"/>
              <w:jc w:val="both"/>
              <w:rPr>
                <w:rFonts w:eastAsia="Times New Roman" w:cs="Tahoma"/>
                <w:b/>
                <w:color w:val="76923C" w:themeColor="accent3" w:themeShade="BF"/>
                <w:spacing w:val="4"/>
                <w:szCs w:val="20"/>
                <w:lang w:eastAsia="de-DE"/>
              </w:rPr>
            </w:pPr>
            <w:bookmarkStart w:id="19" w:name="_Hlk163117187"/>
            <w:r w:rsidRPr="00391077">
              <w:rPr>
                <w:rFonts w:eastAsia="Times New Roman" w:cs="Tahoma"/>
                <w:b/>
                <w:color w:val="76923C" w:themeColor="accent3" w:themeShade="BF"/>
                <w:spacing w:val="4"/>
                <w:szCs w:val="20"/>
                <w:lang w:eastAsia="de-DE"/>
              </w:rPr>
              <w:t>Competenze operative/obiettivi di rendimento</w:t>
            </w:r>
          </w:p>
        </w:tc>
        <w:tc>
          <w:tcPr>
            <w:tcW w:w="4546" w:type="dxa"/>
          </w:tcPr>
          <w:p w14:paraId="03F75129" w14:textId="77777777" w:rsidR="00B43A7B" w:rsidRPr="00391077" w:rsidRDefault="00B43A7B"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settori di attività</w:t>
            </w:r>
          </w:p>
        </w:tc>
      </w:tr>
      <w:tr w:rsidR="00B43A7B" w:rsidRPr="00391077" w14:paraId="7C9C466C" w14:textId="77777777" w:rsidTr="00BF4BD6">
        <w:tc>
          <w:tcPr>
            <w:tcW w:w="4545" w:type="dxa"/>
          </w:tcPr>
          <w:p w14:paraId="321B331E" w14:textId="1F7D4D37" w:rsidR="00B43A7B" w:rsidRPr="00391077" w:rsidRDefault="00A6118A" w:rsidP="00BF4BD6">
            <w:pPr>
              <w:spacing w:before="160" w:after="0" w:line="320" w:lineRule="atLeast"/>
              <w:jc w:val="both"/>
              <w:rPr>
                <w:rFonts w:eastAsia="Times New Roman" w:cs="Tahoma"/>
                <w:b/>
                <w:color w:val="FF0000"/>
                <w:spacing w:val="4"/>
                <w:szCs w:val="20"/>
                <w:lang w:eastAsia="de-DE"/>
              </w:rPr>
            </w:pPr>
            <w:r w:rsidRPr="00391077">
              <w:rPr>
                <w:rFonts w:eastAsia="Times New Roman" w:cs="Tahoma"/>
                <w:bCs/>
                <w:color w:val="76923C" w:themeColor="accent3" w:themeShade="BF"/>
                <w:spacing w:val="4"/>
                <w:szCs w:val="20"/>
                <w:lang w:eastAsia="de-DE"/>
              </w:rPr>
              <w:t xml:space="preserve">d1: Valutare il mercato e il sito </w:t>
            </w:r>
            <w:r w:rsidR="00AD7DA2" w:rsidRPr="00391077">
              <w:rPr>
                <w:rFonts w:eastAsia="Times New Roman" w:cs="Tahoma"/>
                <w:bCs/>
                <w:color w:val="76923C" w:themeColor="accent3" w:themeShade="BF"/>
                <w:spacing w:val="4"/>
                <w:szCs w:val="20"/>
                <w:lang w:eastAsia="de-DE"/>
              </w:rPr>
              <w:t xml:space="preserve">per </w:t>
            </w:r>
            <w:r w:rsidRPr="00391077">
              <w:rPr>
                <w:rFonts w:eastAsia="Times New Roman" w:cs="Tahoma"/>
                <w:bCs/>
                <w:color w:val="76923C" w:themeColor="accent3" w:themeShade="BF"/>
                <w:spacing w:val="4"/>
                <w:szCs w:val="20"/>
                <w:lang w:eastAsia="de-DE"/>
              </w:rPr>
              <w:t>scegliere i vitigni</w:t>
            </w:r>
          </w:p>
        </w:tc>
        <w:tc>
          <w:tcPr>
            <w:tcW w:w="4546" w:type="dxa"/>
          </w:tcPr>
          <w:p w14:paraId="5884E043" w14:textId="307EFD32" w:rsidR="00B43A7B" w:rsidRPr="00391077" w:rsidRDefault="00D03E02"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 xml:space="preserve">Confrontare due appezzamenti (condizioni del sito, vitigni, portainnesti) e descrivere la commercializzazione dei prodotti, proporre e giustificare vitigni e portainnesti per </w:t>
            </w:r>
            <w:r w:rsidR="00AD7DA2" w:rsidRPr="00391077">
              <w:rPr>
                <w:rFonts w:eastAsia="Times New Roman" w:cs="Tahoma"/>
                <w:bCs/>
                <w:color w:val="76923C" w:themeColor="accent3" w:themeShade="BF"/>
                <w:spacing w:val="4"/>
                <w:szCs w:val="20"/>
                <w:lang w:eastAsia="de-DE"/>
              </w:rPr>
              <w:t xml:space="preserve">un </w:t>
            </w:r>
            <w:r w:rsidR="00455E32">
              <w:rPr>
                <w:rFonts w:eastAsia="Times New Roman" w:cs="Tahoma"/>
                <w:bCs/>
                <w:color w:val="76923C" w:themeColor="accent3" w:themeShade="BF"/>
                <w:spacing w:val="4"/>
                <w:szCs w:val="20"/>
                <w:lang w:eastAsia="de-DE"/>
              </w:rPr>
              <w:t>impianto</w:t>
            </w:r>
          </w:p>
        </w:tc>
      </w:tr>
      <w:tr w:rsidR="00A6118A" w:rsidRPr="00391077" w14:paraId="4843EEF4" w14:textId="77777777" w:rsidTr="00BF4BD6">
        <w:tc>
          <w:tcPr>
            <w:tcW w:w="4545" w:type="dxa"/>
          </w:tcPr>
          <w:p w14:paraId="3C258CF7" w14:textId="651BA90A" w:rsidR="00A6118A" w:rsidRPr="00391077" w:rsidRDefault="00A6118A"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f1: Preparare la cantina</w:t>
            </w:r>
          </w:p>
        </w:tc>
        <w:tc>
          <w:tcPr>
            <w:tcW w:w="4546" w:type="dxa"/>
          </w:tcPr>
          <w:p w14:paraId="079DB561" w14:textId="72A2532B" w:rsidR="00A6118A" w:rsidRPr="00391077" w:rsidRDefault="00D03E02"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Pulire i pavimenti o le vasche di fermentazione, descrivere la procedura</w:t>
            </w:r>
          </w:p>
        </w:tc>
      </w:tr>
      <w:tr w:rsidR="00D03E02" w:rsidRPr="00391077" w14:paraId="62077E04" w14:textId="77777777" w:rsidTr="00BF4BD6">
        <w:tc>
          <w:tcPr>
            <w:tcW w:w="4545" w:type="dxa"/>
          </w:tcPr>
          <w:p w14:paraId="5D8751D4" w14:textId="7130CF8E" w:rsidR="00D03E02" w:rsidRPr="00391077"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f1 Preparare la cantina</w:t>
            </w:r>
          </w:p>
        </w:tc>
        <w:tc>
          <w:tcPr>
            <w:tcW w:w="4546" w:type="dxa"/>
          </w:tcPr>
          <w:p w14:paraId="2B5B20D6" w14:textId="5F073936" w:rsidR="00D03E02" w:rsidRPr="00391077" w:rsidRDefault="003B1B94"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Pulire una macchina della cantina prima della vendemmia, documentarne il funzionamento, descrivere la procedura</w:t>
            </w:r>
          </w:p>
        </w:tc>
      </w:tr>
      <w:tr w:rsidR="00A6118A" w:rsidRPr="00391077" w14:paraId="390392EC" w14:textId="77777777" w:rsidTr="00BF4BD6">
        <w:tc>
          <w:tcPr>
            <w:tcW w:w="4545" w:type="dxa"/>
          </w:tcPr>
          <w:p w14:paraId="1A04D04D" w14:textId="3085C3ED" w:rsidR="00A6118A" w:rsidRPr="00391077" w:rsidRDefault="00A6118A"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f2: Ricezione e trattamento dell'uva</w:t>
            </w:r>
          </w:p>
        </w:tc>
        <w:tc>
          <w:tcPr>
            <w:tcW w:w="4546" w:type="dxa"/>
          </w:tcPr>
          <w:p w14:paraId="45B7D8C3" w14:textId="3E45DC24" w:rsidR="00A6118A" w:rsidRPr="00391077"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Effettuare il controllo alla ricezione di un lotto di uva, documentare e descrivere il controllo qualità</w:t>
            </w:r>
          </w:p>
        </w:tc>
      </w:tr>
      <w:tr w:rsidR="003B1B94" w:rsidRPr="00391077" w14:paraId="05BB55E2" w14:textId="77777777" w:rsidTr="00BF4BD6">
        <w:tc>
          <w:tcPr>
            <w:tcW w:w="4545" w:type="dxa"/>
          </w:tcPr>
          <w:p w14:paraId="445E46FD" w14:textId="6D3D819A" w:rsidR="003B1B94" w:rsidRPr="00391077"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f2: Ricezione e trasformazione dell'uva</w:t>
            </w:r>
          </w:p>
        </w:tc>
        <w:tc>
          <w:tcPr>
            <w:tcW w:w="4546" w:type="dxa"/>
          </w:tcPr>
          <w:p w14:paraId="6FD627A2" w14:textId="355D8F14" w:rsidR="003B1B94" w:rsidRPr="00391077"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Assistere alla pigiatura </w:t>
            </w:r>
            <w:r w:rsidR="00AD7DA2" w:rsidRPr="00391077">
              <w:rPr>
                <w:rFonts w:eastAsia="Times New Roman" w:cs="Tahoma"/>
                <w:bCs/>
                <w:color w:val="76923C" w:themeColor="accent3" w:themeShade="BF"/>
                <w:spacing w:val="4"/>
                <w:szCs w:val="20"/>
                <w:lang w:eastAsia="de-DE"/>
              </w:rPr>
              <w:t>dell'uva</w:t>
            </w:r>
            <w:r w:rsidRPr="00391077">
              <w:rPr>
                <w:rFonts w:eastAsia="Times New Roman" w:cs="Tahoma"/>
                <w:bCs/>
                <w:color w:val="76923C" w:themeColor="accent3" w:themeShade="BF"/>
                <w:spacing w:val="4"/>
                <w:szCs w:val="20"/>
                <w:lang w:eastAsia="de-DE"/>
              </w:rPr>
              <w:t>, descrivere il tipo di vino desiderato, documentare e descrivere le fasi di trasformazione</w:t>
            </w:r>
          </w:p>
        </w:tc>
      </w:tr>
      <w:bookmarkEnd w:id="19"/>
    </w:tbl>
    <w:p w14:paraId="64BE5024" w14:textId="398F1521" w:rsidR="007407DD" w:rsidRPr="00391077" w:rsidRDefault="007407DD">
      <w:pPr>
        <w:pStyle w:val="01eStandardAbstandvor8pt"/>
        <w:rPr>
          <w:b/>
          <w:color w:val="FF0000"/>
          <w:szCs w:val="20"/>
          <w:lang w:val="it-IT"/>
        </w:rPr>
      </w:pPr>
    </w:p>
    <w:p w14:paraId="555C4B39" w14:textId="7AF5F450" w:rsidR="00A6118A" w:rsidRPr="00391077" w:rsidRDefault="00C13ED9">
      <w:pPr>
        <w:pStyle w:val="01eStandardAbstandvor8pt"/>
        <w:rPr>
          <w:b/>
          <w:color w:val="FF0000"/>
          <w:szCs w:val="20"/>
          <w:lang w:val="it-IT"/>
        </w:rPr>
      </w:pPr>
      <w:bookmarkStart w:id="20" w:name="_Hlk163117341"/>
      <w:r w:rsidRPr="00391077">
        <w:rPr>
          <w:b/>
          <w:color w:val="76923C" w:themeColor="accent3" w:themeShade="BF"/>
          <w:szCs w:val="20"/>
          <w:lang w:val="it-IT"/>
        </w:rPr>
        <w:t xml:space="preserve">CO orientamento </w:t>
      </w:r>
      <w:r w:rsidR="00A6118A" w:rsidRPr="00391077">
        <w:rPr>
          <w:b/>
          <w:color w:val="76923C" w:themeColor="accent3" w:themeShade="BF"/>
          <w:szCs w:val="20"/>
          <w:lang w:val="it-IT"/>
        </w:rPr>
        <w:t>Vigneto</w:t>
      </w:r>
      <w:r w:rsidR="00F92F15" w:rsidRPr="00391077">
        <w:rPr>
          <w:b/>
          <w:color w:val="76923C" w:themeColor="accent3" w:themeShade="BF"/>
          <w:szCs w:val="20"/>
          <w:lang w:val="it-IT"/>
        </w:rPr>
        <w:t xml:space="preserve">: </w:t>
      </w:r>
    </w:p>
    <w:tbl>
      <w:tblPr>
        <w:tblStyle w:val="Grilledutableau"/>
        <w:tblW w:w="0" w:type="auto"/>
        <w:tblLook w:val="04A0" w:firstRow="1" w:lastRow="0" w:firstColumn="1" w:lastColumn="0" w:noHBand="0" w:noVBand="1"/>
      </w:tblPr>
      <w:tblGrid>
        <w:gridCol w:w="4545"/>
        <w:gridCol w:w="4546"/>
      </w:tblGrid>
      <w:tr w:rsidR="00A6118A" w:rsidRPr="00391077" w14:paraId="6FED939F" w14:textId="77777777" w:rsidTr="00BF4BD6">
        <w:tc>
          <w:tcPr>
            <w:tcW w:w="4545" w:type="dxa"/>
          </w:tcPr>
          <w:p w14:paraId="5D46380A" w14:textId="2F3338AE" w:rsidR="00A6118A" w:rsidRPr="00391077"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Competenze operative/obiettivi di rendimento</w:t>
            </w:r>
          </w:p>
        </w:tc>
        <w:tc>
          <w:tcPr>
            <w:tcW w:w="4546" w:type="dxa"/>
          </w:tcPr>
          <w:p w14:paraId="69E0CB8B" w14:textId="77777777" w:rsidR="00A6118A" w:rsidRPr="00391077"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settori di attività</w:t>
            </w:r>
          </w:p>
        </w:tc>
      </w:tr>
      <w:tr w:rsidR="0091310F" w:rsidRPr="00391077" w14:paraId="5DB67ACA" w14:textId="77777777" w:rsidTr="00BF4BD6">
        <w:tc>
          <w:tcPr>
            <w:tcW w:w="4545" w:type="dxa"/>
          </w:tcPr>
          <w:p w14:paraId="19EE48E1" w14:textId="052ED88D" w:rsidR="0091310F" w:rsidRPr="00391077" w:rsidRDefault="0091310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d2 </w:t>
            </w:r>
            <w:r w:rsidR="003B1B94" w:rsidRPr="00391077">
              <w:rPr>
                <w:rFonts w:eastAsia="Times New Roman" w:cs="Tahoma"/>
                <w:bCs/>
                <w:color w:val="76923C" w:themeColor="accent3" w:themeShade="BF"/>
                <w:spacing w:val="4"/>
                <w:szCs w:val="20"/>
                <w:lang w:eastAsia="de-DE"/>
              </w:rPr>
              <w:t xml:space="preserve">Curare </w:t>
            </w:r>
            <w:r w:rsidR="00C13ED9" w:rsidRPr="00391077">
              <w:rPr>
                <w:rFonts w:eastAsia="Times New Roman" w:cs="Tahoma"/>
                <w:bCs/>
                <w:color w:val="76923C" w:themeColor="accent3" w:themeShade="BF"/>
                <w:spacing w:val="4"/>
                <w:szCs w:val="20"/>
                <w:lang w:eastAsia="de-DE"/>
              </w:rPr>
              <w:t xml:space="preserve">e </w:t>
            </w:r>
            <w:r w:rsidR="003B1B94" w:rsidRPr="00391077">
              <w:rPr>
                <w:rFonts w:eastAsia="Times New Roman" w:cs="Tahoma"/>
                <w:bCs/>
                <w:color w:val="76923C" w:themeColor="accent3" w:themeShade="BF"/>
                <w:spacing w:val="4"/>
                <w:szCs w:val="20"/>
                <w:lang w:eastAsia="de-DE"/>
              </w:rPr>
              <w:t>mantenere il terreno e l'inerbimento</w:t>
            </w:r>
          </w:p>
        </w:tc>
        <w:tc>
          <w:tcPr>
            <w:tcW w:w="4546" w:type="dxa"/>
          </w:tcPr>
          <w:p w14:paraId="656E90D0" w14:textId="13A2D5BB" w:rsidR="0091310F" w:rsidRPr="00391077" w:rsidRDefault="003B1B94"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Valutare l'inerbimento, descrivere la manutenzione meccanica del suolo e del </w:t>
            </w:r>
            <w:commentRangeStart w:id="21"/>
            <w:r w:rsidRPr="00391077">
              <w:rPr>
                <w:rFonts w:eastAsia="Times New Roman" w:cs="Tahoma"/>
                <w:bCs/>
                <w:color w:val="76923C" w:themeColor="accent3" w:themeShade="BF"/>
                <w:spacing w:val="4"/>
                <w:szCs w:val="20"/>
                <w:lang w:eastAsia="de-DE"/>
              </w:rPr>
              <w:t>sotto</w:t>
            </w:r>
            <w:r w:rsidR="002B4EEE">
              <w:rPr>
                <w:rFonts w:eastAsia="Times New Roman" w:cs="Tahoma"/>
                <w:bCs/>
                <w:color w:val="76923C" w:themeColor="accent3" w:themeShade="BF"/>
                <w:spacing w:val="4"/>
                <w:szCs w:val="20"/>
                <w:lang w:eastAsia="de-DE"/>
              </w:rPr>
              <w:t>suolo</w:t>
            </w:r>
            <w:commentRangeEnd w:id="21"/>
            <w:r w:rsidR="00455E32" w:rsidRPr="00391077">
              <w:rPr>
                <w:rStyle w:val="Marquedecommentaire"/>
                <w:rFonts w:eastAsia="Times New Roman" w:cs="Tahoma"/>
                <w:bCs/>
                <w:color w:val="76923C" w:themeColor="accent3" w:themeShade="BF"/>
                <w:spacing w:val="4"/>
                <w:sz w:val="20"/>
                <w:szCs w:val="20"/>
                <w:lang w:eastAsia="de-DE"/>
              </w:rPr>
              <w:commentReference w:id="21"/>
            </w:r>
          </w:p>
        </w:tc>
      </w:tr>
      <w:tr w:rsidR="00A6118A" w:rsidRPr="00391077" w14:paraId="3E7485C4" w14:textId="77777777" w:rsidTr="00BF4BD6">
        <w:tc>
          <w:tcPr>
            <w:tcW w:w="4545" w:type="dxa"/>
          </w:tcPr>
          <w:p w14:paraId="08452BD5" w14:textId="09E5B00A" w:rsidR="00A6118A" w:rsidRPr="00391077" w:rsidRDefault="003B1B94" w:rsidP="00BF4BD6">
            <w:pPr>
              <w:spacing w:before="160" w:after="0" w:line="320" w:lineRule="atLeast"/>
              <w:jc w:val="both"/>
              <w:rPr>
                <w:rFonts w:eastAsia="Times New Roman" w:cs="Tahoma"/>
                <w:b/>
                <w:color w:val="FF0000"/>
                <w:spacing w:val="4"/>
                <w:szCs w:val="20"/>
                <w:lang w:eastAsia="de-DE"/>
              </w:rPr>
            </w:pPr>
            <w:r w:rsidRPr="00391077">
              <w:rPr>
                <w:rFonts w:eastAsia="Times New Roman" w:cs="Tahoma"/>
                <w:bCs/>
                <w:color w:val="76923C" w:themeColor="accent3" w:themeShade="BF"/>
                <w:spacing w:val="4"/>
                <w:szCs w:val="20"/>
                <w:lang w:eastAsia="de-DE"/>
              </w:rPr>
              <w:t xml:space="preserve">d3/d4 </w:t>
            </w:r>
            <w:r w:rsidR="00A6118A" w:rsidRPr="00391077">
              <w:rPr>
                <w:rFonts w:eastAsia="Times New Roman" w:cs="Tahoma"/>
                <w:bCs/>
                <w:color w:val="76923C" w:themeColor="accent3" w:themeShade="BF"/>
                <w:spacing w:val="4"/>
                <w:szCs w:val="20"/>
                <w:lang w:eastAsia="de-DE"/>
              </w:rPr>
              <w:t xml:space="preserve">Pianificare e </w:t>
            </w:r>
            <w:r w:rsidR="00C13ED9" w:rsidRPr="00391077">
              <w:rPr>
                <w:rFonts w:eastAsia="Times New Roman" w:cs="Tahoma"/>
                <w:bCs/>
                <w:color w:val="76923C" w:themeColor="accent3" w:themeShade="BF"/>
                <w:spacing w:val="4"/>
                <w:szCs w:val="20"/>
                <w:lang w:eastAsia="de-DE"/>
              </w:rPr>
              <w:t>realizzare una nuova piantagione</w:t>
            </w:r>
          </w:p>
        </w:tc>
        <w:tc>
          <w:tcPr>
            <w:tcW w:w="4546" w:type="dxa"/>
          </w:tcPr>
          <w:p w14:paraId="60AF4199" w14:textId="4E328D3D" w:rsidR="00A6118A" w:rsidRPr="00391077" w:rsidRDefault="00101B1F"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 xml:space="preserve">Documentare la </w:t>
            </w:r>
            <w:r w:rsidR="00AD7DA2" w:rsidRPr="00391077">
              <w:rPr>
                <w:rFonts w:eastAsia="Times New Roman" w:cs="Tahoma"/>
                <w:bCs/>
                <w:color w:val="76923C" w:themeColor="accent3" w:themeShade="BF"/>
                <w:spacing w:val="4"/>
                <w:szCs w:val="20"/>
                <w:lang w:eastAsia="de-DE"/>
              </w:rPr>
              <w:t xml:space="preserve">realizzazione </w:t>
            </w:r>
            <w:r w:rsidRPr="00391077">
              <w:rPr>
                <w:rFonts w:eastAsia="Times New Roman" w:cs="Tahoma"/>
                <w:bCs/>
                <w:color w:val="76923C" w:themeColor="accent3" w:themeShade="BF"/>
                <w:spacing w:val="4"/>
                <w:szCs w:val="20"/>
                <w:lang w:eastAsia="de-DE"/>
              </w:rPr>
              <w:t>di una giovane piantagione, giustificare la scelta dei vitigni e dei portainnesti, descrivere la lavorazione del terreno, descrivere la procedura di piantagione</w:t>
            </w:r>
          </w:p>
        </w:tc>
      </w:tr>
      <w:tr w:rsidR="00101B1F" w:rsidRPr="00391077" w14:paraId="75D64E88" w14:textId="77777777" w:rsidTr="00BF4BD6">
        <w:tc>
          <w:tcPr>
            <w:tcW w:w="4545" w:type="dxa"/>
          </w:tcPr>
          <w:p w14:paraId="005BAC7F" w14:textId="7AE0FC90" w:rsidR="00101B1F"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d6: </w:t>
            </w:r>
            <w:r w:rsidR="00C13ED9" w:rsidRPr="00391077">
              <w:rPr>
                <w:rFonts w:eastAsia="Times New Roman" w:cs="Tahoma"/>
                <w:bCs/>
                <w:color w:val="76923C" w:themeColor="accent3" w:themeShade="BF"/>
                <w:spacing w:val="4"/>
                <w:szCs w:val="20"/>
                <w:lang w:eastAsia="de-DE"/>
              </w:rPr>
              <w:t xml:space="preserve">Concimare la </w:t>
            </w:r>
            <w:r w:rsidRPr="00391077">
              <w:rPr>
                <w:rFonts w:eastAsia="Times New Roman" w:cs="Tahoma"/>
                <w:bCs/>
                <w:color w:val="76923C" w:themeColor="accent3" w:themeShade="BF"/>
                <w:spacing w:val="4"/>
                <w:szCs w:val="20"/>
                <w:lang w:eastAsia="de-DE"/>
              </w:rPr>
              <w:t>vigna</w:t>
            </w:r>
          </w:p>
        </w:tc>
        <w:tc>
          <w:tcPr>
            <w:tcW w:w="4546" w:type="dxa"/>
          </w:tcPr>
          <w:p w14:paraId="57F53A9C" w14:textId="06E53461" w:rsidR="00101B1F" w:rsidRPr="00391077" w:rsidRDefault="00101B1F"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 xml:space="preserve">Descrivere i sintomi di carenza di un appezzamento, descrivere le misure </w:t>
            </w:r>
            <w:r w:rsidR="00AD7DA2" w:rsidRPr="00391077">
              <w:rPr>
                <w:rFonts w:eastAsia="Times New Roman" w:cs="Tahoma"/>
                <w:bCs/>
                <w:color w:val="76923C" w:themeColor="accent3" w:themeShade="BF"/>
                <w:spacing w:val="4"/>
                <w:szCs w:val="20"/>
                <w:lang w:eastAsia="de-DE"/>
              </w:rPr>
              <w:t xml:space="preserve">adottate </w:t>
            </w:r>
            <w:r w:rsidRPr="00391077">
              <w:rPr>
                <w:rFonts w:eastAsia="Times New Roman" w:cs="Tahoma"/>
                <w:bCs/>
                <w:color w:val="76923C" w:themeColor="accent3" w:themeShade="BF"/>
                <w:spacing w:val="4"/>
                <w:szCs w:val="20"/>
                <w:lang w:eastAsia="de-DE"/>
              </w:rPr>
              <w:t>o possibili</w:t>
            </w:r>
          </w:p>
        </w:tc>
      </w:tr>
      <w:tr w:rsidR="00101B1F" w:rsidRPr="00391077" w14:paraId="5A93F78E" w14:textId="77777777" w:rsidTr="00BF4BD6">
        <w:tc>
          <w:tcPr>
            <w:tcW w:w="4545" w:type="dxa"/>
          </w:tcPr>
          <w:p w14:paraId="1F8A9F66" w14:textId="2C8FA0D9" w:rsidR="00101B1F"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lastRenderedPageBreak/>
              <w:t>d6</w:t>
            </w:r>
            <w:r w:rsidR="00C13ED9" w:rsidRPr="00391077">
              <w:rPr>
                <w:rFonts w:eastAsia="Times New Roman" w:cs="Tahoma"/>
                <w:bCs/>
                <w:color w:val="76923C" w:themeColor="accent3" w:themeShade="BF"/>
                <w:spacing w:val="4"/>
                <w:szCs w:val="20"/>
                <w:lang w:eastAsia="de-DE"/>
              </w:rPr>
              <w:t>: Concimare la vigna</w:t>
            </w:r>
          </w:p>
        </w:tc>
        <w:tc>
          <w:tcPr>
            <w:tcW w:w="4546" w:type="dxa"/>
          </w:tcPr>
          <w:p w14:paraId="2411D137" w14:textId="79840B65" w:rsidR="00101B1F" w:rsidRPr="00391077" w:rsidRDefault="00101B1F"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 xml:space="preserve">Interpretare l'analisi del terreno di un appezzamento selezionato e stabilire un piano di </w:t>
            </w:r>
            <w:r w:rsidR="00455E32">
              <w:rPr>
                <w:rFonts w:eastAsia="Times New Roman" w:cs="Tahoma"/>
                <w:bCs/>
                <w:color w:val="76923C" w:themeColor="accent3" w:themeShade="BF"/>
                <w:spacing w:val="4"/>
                <w:szCs w:val="20"/>
                <w:lang w:eastAsia="de-DE"/>
              </w:rPr>
              <w:t>concimazione</w:t>
            </w:r>
          </w:p>
        </w:tc>
      </w:tr>
      <w:tr w:rsidR="00101B1F" w:rsidRPr="00391077" w14:paraId="0D92FBF2" w14:textId="77777777" w:rsidTr="00BF4BD6">
        <w:tc>
          <w:tcPr>
            <w:tcW w:w="4545" w:type="dxa"/>
          </w:tcPr>
          <w:p w14:paraId="173C7B5C" w14:textId="4EB08EBE" w:rsidR="00101B1F"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d8: </w:t>
            </w:r>
            <w:r w:rsidR="00C13ED9" w:rsidRPr="00391077">
              <w:rPr>
                <w:rFonts w:eastAsia="Times New Roman" w:cs="Tahoma"/>
                <w:bCs/>
                <w:color w:val="76923C" w:themeColor="accent3" w:themeShade="BF"/>
                <w:spacing w:val="4"/>
                <w:szCs w:val="20"/>
                <w:lang w:eastAsia="de-DE"/>
              </w:rPr>
              <w:t>Proteggere la vigna dagli organismi nocivi</w:t>
            </w:r>
          </w:p>
        </w:tc>
        <w:tc>
          <w:tcPr>
            <w:tcW w:w="4546" w:type="dxa"/>
          </w:tcPr>
          <w:p w14:paraId="06553305" w14:textId="1F8FBBF2" w:rsidR="00101B1F" w:rsidRPr="00391077" w:rsidRDefault="00101B1F"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Effettuare controlli, documentare i sintomi e gli agenti patogeni; preparare una miscela fitosanitaria, documentare le regolazioni dell'irroratrice, descrivere la procedura di applicazione</w:t>
            </w:r>
          </w:p>
        </w:tc>
      </w:tr>
      <w:tr w:rsidR="00101B1F" w:rsidRPr="00391077" w14:paraId="51EF9676" w14:textId="77777777" w:rsidTr="00BF4BD6">
        <w:tc>
          <w:tcPr>
            <w:tcW w:w="4545" w:type="dxa"/>
          </w:tcPr>
          <w:p w14:paraId="6183CD33" w14:textId="5E4CDA94" w:rsidR="00101B1F"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d8</w:t>
            </w:r>
            <w:r w:rsidR="00C13ED9" w:rsidRPr="00391077">
              <w:rPr>
                <w:rFonts w:eastAsia="Times New Roman" w:cs="Tahoma"/>
                <w:bCs/>
                <w:color w:val="76923C" w:themeColor="accent3" w:themeShade="BF"/>
                <w:spacing w:val="4"/>
                <w:szCs w:val="20"/>
                <w:lang w:eastAsia="de-DE"/>
              </w:rPr>
              <w:t>: Proteggere la vigna dagli organismi nocivi</w:t>
            </w:r>
          </w:p>
        </w:tc>
        <w:tc>
          <w:tcPr>
            <w:tcW w:w="4546" w:type="dxa"/>
          </w:tcPr>
          <w:p w14:paraId="18641112" w14:textId="7A307EC9" w:rsidR="00101B1F" w:rsidRPr="00391077" w:rsidRDefault="00101B1F"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Spiegare il piano fitosanitario dell'azienda, giustificare la scelta dei prodotti e metterla in relazione con il sistema di produzione o il marchio (biologico, IP)</w:t>
            </w:r>
          </w:p>
        </w:tc>
      </w:tr>
    </w:tbl>
    <w:p w14:paraId="77D9FE73" w14:textId="39814B83" w:rsidR="000D643B" w:rsidRPr="00391077" w:rsidRDefault="000D643B">
      <w:pPr>
        <w:pStyle w:val="01eStandardAbstandvor8pt"/>
        <w:rPr>
          <w:b/>
          <w:color w:val="FF0000"/>
          <w:szCs w:val="20"/>
          <w:lang w:val="it-IT"/>
        </w:rPr>
      </w:pPr>
    </w:p>
    <w:p w14:paraId="377909FF" w14:textId="143FB373" w:rsidR="000D643B" w:rsidRPr="00391077" w:rsidRDefault="000D643B" w:rsidP="000D643B">
      <w:pPr>
        <w:spacing w:after="0" w:line="240" w:lineRule="auto"/>
        <w:rPr>
          <w:rFonts w:eastAsia="Times New Roman" w:cs="Tahoma"/>
          <w:b/>
          <w:color w:val="FF0000"/>
          <w:spacing w:val="4"/>
          <w:szCs w:val="20"/>
          <w:lang w:eastAsia="de-DE"/>
        </w:rPr>
      </w:pPr>
      <w:r w:rsidRPr="00391077">
        <w:rPr>
          <w:b/>
          <w:color w:val="FF0000"/>
          <w:szCs w:val="20"/>
        </w:rPr>
        <w:br w:type="page"/>
      </w:r>
    </w:p>
    <w:bookmarkEnd w:id="20"/>
    <w:p w14:paraId="38CA1D9A" w14:textId="2529DC08" w:rsidR="00A6118A" w:rsidRPr="00391077" w:rsidRDefault="00C13ED9" w:rsidP="00A6118A">
      <w:pPr>
        <w:pStyle w:val="01eStandardAbstandvor8pt"/>
        <w:rPr>
          <w:b/>
          <w:color w:val="FF0000"/>
          <w:szCs w:val="20"/>
          <w:lang w:val="it-IT"/>
        </w:rPr>
      </w:pPr>
      <w:r w:rsidRPr="00391077">
        <w:rPr>
          <w:b/>
          <w:color w:val="76923C" w:themeColor="accent3" w:themeShade="BF"/>
          <w:szCs w:val="20"/>
          <w:lang w:val="it-IT"/>
        </w:rPr>
        <w:lastRenderedPageBreak/>
        <w:t>CO orientamento Cantina:</w:t>
      </w:r>
    </w:p>
    <w:tbl>
      <w:tblPr>
        <w:tblStyle w:val="Grilledutableau"/>
        <w:tblW w:w="0" w:type="auto"/>
        <w:tblLook w:val="04A0" w:firstRow="1" w:lastRow="0" w:firstColumn="1" w:lastColumn="0" w:noHBand="0" w:noVBand="1"/>
      </w:tblPr>
      <w:tblGrid>
        <w:gridCol w:w="4545"/>
        <w:gridCol w:w="4546"/>
      </w:tblGrid>
      <w:tr w:rsidR="00A6118A" w:rsidRPr="00391077" w14:paraId="227B164C" w14:textId="77777777" w:rsidTr="00BF4BD6">
        <w:tc>
          <w:tcPr>
            <w:tcW w:w="4545" w:type="dxa"/>
          </w:tcPr>
          <w:p w14:paraId="3CDE6F84" w14:textId="0924F178" w:rsidR="00A6118A" w:rsidRPr="00391077"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Competenze operative/obiettivi di rendimento</w:t>
            </w:r>
          </w:p>
        </w:tc>
        <w:tc>
          <w:tcPr>
            <w:tcW w:w="4546" w:type="dxa"/>
          </w:tcPr>
          <w:p w14:paraId="3C68FB3D" w14:textId="77777777" w:rsidR="00A6118A" w:rsidRPr="00391077" w:rsidRDefault="00A6118A" w:rsidP="00BF4BD6">
            <w:pPr>
              <w:spacing w:before="160" w:after="0" w:line="320" w:lineRule="atLeast"/>
              <w:jc w:val="both"/>
              <w:rPr>
                <w:rFonts w:eastAsia="Times New Roman" w:cs="Tahoma"/>
                <w:b/>
                <w:color w:val="76923C" w:themeColor="accent3" w:themeShade="BF"/>
                <w:spacing w:val="4"/>
                <w:szCs w:val="20"/>
                <w:lang w:eastAsia="de-DE"/>
              </w:rPr>
            </w:pPr>
            <w:r w:rsidRPr="00391077">
              <w:rPr>
                <w:rFonts w:eastAsia="Times New Roman" w:cs="Tahoma"/>
                <w:b/>
                <w:color w:val="76923C" w:themeColor="accent3" w:themeShade="BF"/>
                <w:spacing w:val="4"/>
                <w:szCs w:val="20"/>
                <w:lang w:eastAsia="de-DE"/>
              </w:rPr>
              <w:t>Esempi di settori di attività</w:t>
            </w:r>
          </w:p>
        </w:tc>
      </w:tr>
      <w:tr w:rsidR="00F92F15" w:rsidRPr="00391077" w14:paraId="4569AE5B" w14:textId="77777777" w:rsidTr="00BF4BD6">
        <w:tc>
          <w:tcPr>
            <w:tcW w:w="4545" w:type="dxa"/>
          </w:tcPr>
          <w:p w14:paraId="7EBC0D3D" w14:textId="195762DE" w:rsidR="00F92F15" w:rsidRPr="00391077" w:rsidRDefault="00F92F15"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f3</w:t>
            </w:r>
            <w:r w:rsidR="00C13ED9" w:rsidRPr="00391077">
              <w:rPr>
                <w:rFonts w:eastAsia="Times New Roman" w:cs="Tahoma"/>
                <w:bCs/>
                <w:color w:val="76923C" w:themeColor="accent3" w:themeShade="BF"/>
                <w:spacing w:val="4"/>
                <w:szCs w:val="20"/>
                <w:lang w:eastAsia="de-DE"/>
              </w:rPr>
              <w:t>: Produrre il mosto e condurre la fermentazione alcolica</w:t>
            </w:r>
          </w:p>
        </w:tc>
        <w:tc>
          <w:tcPr>
            <w:tcW w:w="4546" w:type="dxa"/>
          </w:tcPr>
          <w:p w14:paraId="0F54DB31" w14:textId="60B77292" w:rsidR="00F92F15"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Valutare e descrivere il mosto dal punto di vista sensoriale; effettuare un'analisi chimica del mosto e descrivere la procedura, giustificare il proseguimento della vinificazione derivante dall'analisi</w:t>
            </w:r>
          </w:p>
        </w:tc>
      </w:tr>
      <w:tr w:rsidR="00F92F15" w:rsidRPr="00391077" w14:paraId="6BD37AA5" w14:textId="77777777" w:rsidTr="00BF4BD6">
        <w:tc>
          <w:tcPr>
            <w:tcW w:w="4545" w:type="dxa"/>
          </w:tcPr>
          <w:p w14:paraId="3585E431" w14:textId="5720453B" w:rsidR="00F92F15"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f3/f4 Pigiatura e fermentazione dell'uva; realizzazione della </w:t>
            </w:r>
            <w:r w:rsidR="00C13ED9" w:rsidRPr="00391077">
              <w:rPr>
                <w:rFonts w:eastAsia="Times New Roman" w:cs="Tahoma"/>
                <w:bCs/>
                <w:color w:val="76923C" w:themeColor="accent3" w:themeShade="BF"/>
                <w:spacing w:val="4"/>
                <w:szCs w:val="20"/>
                <w:lang w:eastAsia="de-DE"/>
              </w:rPr>
              <w:t>FML</w:t>
            </w:r>
          </w:p>
        </w:tc>
        <w:tc>
          <w:tcPr>
            <w:tcW w:w="4546" w:type="dxa"/>
          </w:tcPr>
          <w:p w14:paraId="6C900317" w14:textId="4E3F14D5" w:rsidR="00F92F15" w:rsidRPr="00391077" w:rsidRDefault="00101B1F"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Documentare e descrivere le fasi di trasformazione (pompaggio, decantazione, </w:t>
            </w:r>
            <w:r w:rsidR="00A14633" w:rsidRPr="00391077">
              <w:rPr>
                <w:rFonts w:eastAsia="Times New Roman" w:cs="Tahoma"/>
                <w:bCs/>
                <w:color w:val="76923C" w:themeColor="accent3" w:themeShade="BF"/>
                <w:spacing w:val="4"/>
                <w:szCs w:val="20"/>
                <w:lang w:eastAsia="de-DE"/>
              </w:rPr>
              <w:t>fermentazione, controlli)</w:t>
            </w:r>
          </w:p>
        </w:tc>
      </w:tr>
      <w:tr w:rsidR="00A6118A" w:rsidRPr="00391077" w14:paraId="6D6A2F29" w14:textId="77777777" w:rsidTr="00BF4BD6">
        <w:tc>
          <w:tcPr>
            <w:tcW w:w="4545" w:type="dxa"/>
          </w:tcPr>
          <w:p w14:paraId="671331DB" w14:textId="346914A2" w:rsidR="00A6118A" w:rsidRPr="00391077" w:rsidRDefault="00A6118A" w:rsidP="00BF4BD6">
            <w:pPr>
              <w:spacing w:before="160" w:after="0" w:line="320" w:lineRule="atLeast"/>
              <w:jc w:val="both"/>
              <w:rPr>
                <w:rFonts w:eastAsia="Times New Roman" w:cs="Tahoma"/>
                <w:b/>
                <w:color w:val="FF0000"/>
                <w:spacing w:val="4"/>
                <w:szCs w:val="20"/>
                <w:lang w:eastAsia="de-DE"/>
              </w:rPr>
            </w:pPr>
            <w:r w:rsidRPr="00391077">
              <w:rPr>
                <w:rFonts w:eastAsia="Times New Roman" w:cs="Tahoma"/>
                <w:bCs/>
                <w:color w:val="76923C" w:themeColor="accent3" w:themeShade="BF"/>
                <w:spacing w:val="4"/>
                <w:szCs w:val="20"/>
                <w:lang w:eastAsia="de-DE"/>
              </w:rPr>
              <w:t xml:space="preserve">f4/f5: </w:t>
            </w:r>
            <w:r w:rsidR="000D643B" w:rsidRPr="00391077">
              <w:rPr>
                <w:rFonts w:eastAsia="Times New Roman" w:cs="Tahoma"/>
                <w:bCs/>
                <w:color w:val="76923C" w:themeColor="accent3" w:themeShade="BF"/>
                <w:spacing w:val="4"/>
                <w:szCs w:val="20"/>
                <w:lang w:eastAsia="de-DE"/>
              </w:rPr>
              <w:t xml:space="preserve">Condurre </w:t>
            </w:r>
            <w:r w:rsidR="00A14633" w:rsidRPr="00391077">
              <w:rPr>
                <w:rFonts w:eastAsia="Times New Roman" w:cs="Tahoma"/>
                <w:bCs/>
                <w:color w:val="76923C" w:themeColor="accent3" w:themeShade="BF"/>
                <w:spacing w:val="4"/>
                <w:szCs w:val="20"/>
                <w:lang w:eastAsia="de-DE"/>
              </w:rPr>
              <w:t xml:space="preserve">la </w:t>
            </w:r>
            <w:r w:rsidR="00C13ED9" w:rsidRPr="00391077">
              <w:rPr>
                <w:rFonts w:eastAsia="Times New Roman" w:cs="Tahoma"/>
                <w:bCs/>
                <w:color w:val="76923C" w:themeColor="accent3" w:themeShade="BF"/>
                <w:spacing w:val="4"/>
                <w:szCs w:val="20"/>
                <w:lang w:eastAsia="de-DE"/>
              </w:rPr>
              <w:t>FML</w:t>
            </w:r>
            <w:r w:rsidR="00A14633" w:rsidRPr="00391077">
              <w:rPr>
                <w:rFonts w:eastAsia="Times New Roman" w:cs="Tahoma"/>
                <w:bCs/>
                <w:color w:val="76923C" w:themeColor="accent3" w:themeShade="BF"/>
                <w:spacing w:val="4"/>
                <w:szCs w:val="20"/>
                <w:lang w:eastAsia="de-DE"/>
              </w:rPr>
              <w:t xml:space="preserve">, </w:t>
            </w:r>
            <w:r w:rsidRPr="00391077">
              <w:rPr>
                <w:rFonts w:eastAsia="Times New Roman" w:cs="Tahoma"/>
                <w:bCs/>
                <w:color w:val="76923C" w:themeColor="accent3" w:themeShade="BF"/>
                <w:spacing w:val="4"/>
                <w:szCs w:val="20"/>
                <w:lang w:eastAsia="de-DE"/>
              </w:rPr>
              <w:t>stabilizzare il vino</w:t>
            </w:r>
          </w:p>
        </w:tc>
        <w:tc>
          <w:tcPr>
            <w:tcW w:w="4546" w:type="dxa"/>
          </w:tcPr>
          <w:p w14:paraId="666C8D00" w14:textId="5580D24F" w:rsidR="00A6118A" w:rsidRPr="00391077" w:rsidRDefault="00A14633"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Eseguire e interpretare la cromatografia, descrivere la procedura di stabilizzazione chimica e fisica</w:t>
            </w:r>
          </w:p>
        </w:tc>
      </w:tr>
      <w:tr w:rsidR="00A6118A" w:rsidRPr="00391077" w14:paraId="51DAFE72" w14:textId="77777777" w:rsidTr="00BF4BD6">
        <w:tc>
          <w:tcPr>
            <w:tcW w:w="4545" w:type="dxa"/>
          </w:tcPr>
          <w:p w14:paraId="1DA022E5" w14:textId="35C2DF4A" w:rsidR="00A6118A" w:rsidRPr="00391077" w:rsidRDefault="003F466A"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f5/f6: </w:t>
            </w:r>
            <w:r w:rsidR="00A14633" w:rsidRPr="00391077">
              <w:rPr>
                <w:rFonts w:eastAsia="Times New Roman" w:cs="Tahoma"/>
                <w:bCs/>
                <w:color w:val="76923C" w:themeColor="accent3" w:themeShade="BF"/>
                <w:spacing w:val="4"/>
                <w:szCs w:val="20"/>
                <w:lang w:eastAsia="de-DE"/>
              </w:rPr>
              <w:t xml:space="preserve">Stabilizzare, </w:t>
            </w:r>
            <w:r w:rsidRPr="00391077">
              <w:rPr>
                <w:rFonts w:eastAsia="Times New Roman" w:cs="Tahoma"/>
                <w:bCs/>
                <w:color w:val="76923C" w:themeColor="accent3" w:themeShade="BF"/>
                <w:spacing w:val="4"/>
                <w:szCs w:val="20"/>
                <w:lang w:eastAsia="de-DE"/>
              </w:rPr>
              <w:t xml:space="preserve">affinare e </w:t>
            </w:r>
            <w:r w:rsidR="000D643B" w:rsidRPr="00391077">
              <w:rPr>
                <w:rFonts w:eastAsia="Times New Roman" w:cs="Tahoma"/>
                <w:bCs/>
                <w:color w:val="76923C" w:themeColor="accent3" w:themeShade="BF"/>
                <w:spacing w:val="4"/>
                <w:szCs w:val="20"/>
                <w:lang w:eastAsia="de-DE"/>
              </w:rPr>
              <w:t xml:space="preserve">curare </w:t>
            </w:r>
            <w:r w:rsidR="00A14633" w:rsidRPr="00391077">
              <w:rPr>
                <w:rFonts w:eastAsia="Times New Roman" w:cs="Tahoma"/>
                <w:bCs/>
                <w:color w:val="76923C" w:themeColor="accent3" w:themeShade="BF"/>
                <w:spacing w:val="4"/>
                <w:szCs w:val="20"/>
                <w:lang w:eastAsia="de-DE"/>
              </w:rPr>
              <w:t>il vino</w:t>
            </w:r>
          </w:p>
        </w:tc>
        <w:tc>
          <w:tcPr>
            <w:tcW w:w="4546" w:type="dxa"/>
          </w:tcPr>
          <w:p w14:paraId="23676D5B" w14:textId="4CD6C11F" w:rsidR="00A6118A" w:rsidRPr="00391077" w:rsidRDefault="00A14633"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Descrivere e giustificare le misure di filtrazione</w:t>
            </w:r>
          </w:p>
        </w:tc>
      </w:tr>
      <w:tr w:rsidR="00A14633" w:rsidRPr="00391077" w14:paraId="35C4A4D3" w14:textId="77777777" w:rsidTr="00BF4BD6">
        <w:tc>
          <w:tcPr>
            <w:tcW w:w="4545" w:type="dxa"/>
          </w:tcPr>
          <w:p w14:paraId="51210588" w14:textId="4B649019" w:rsidR="00A14633" w:rsidRPr="00391077" w:rsidRDefault="00A14633"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f6 Affinare e </w:t>
            </w:r>
            <w:r w:rsidR="000D643B" w:rsidRPr="00391077">
              <w:rPr>
                <w:rFonts w:eastAsia="Times New Roman" w:cs="Tahoma"/>
                <w:bCs/>
                <w:color w:val="76923C" w:themeColor="accent3" w:themeShade="BF"/>
                <w:spacing w:val="4"/>
                <w:szCs w:val="20"/>
                <w:lang w:eastAsia="de-DE"/>
              </w:rPr>
              <w:t xml:space="preserve">curare </w:t>
            </w:r>
            <w:r w:rsidRPr="00391077">
              <w:rPr>
                <w:rFonts w:eastAsia="Times New Roman" w:cs="Tahoma"/>
                <w:bCs/>
                <w:color w:val="76923C" w:themeColor="accent3" w:themeShade="BF"/>
                <w:spacing w:val="4"/>
                <w:szCs w:val="20"/>
                <w:lang w:eastAsia="de-DE"/>
              </w:rPr>
              <w:t>il vino</w:t>
            </w:r>
          </w:p>
        </w:tc>
        <w:tc>
          <w:tcPr>
            <w:tcW w:w="4546" w:type="dxa"/>
          </w:tcPr>
          <w:p w14:paraId="7ADE1B27" w14:textId="50A5A069" w:rsidR="00A14633" w:rsidRPr="00391077" w:rsidRDefault="000B21B7"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 xml:space="preserve">Tenere il registro di cantina per un vino bianco e un vino rosso </w:t>
            </w:r>
            <w:r w:rsidR="00312479" w:rsidRPr="00391077">
              <w:rPr>
                <w:rFonts w:eastAsia="Times New Roman" w:cs="Tahoma"/>
                <w:bCs/>
                <w:color w:val="76923C" w:themeColor="accent3" w:themeShade="BF"/>
                <w:spacing w:val="4"/>
                <w:szCs w:val="20"/>
                <w:lang w:eastAsia="de-DE"/>
              </w:rPr>
              <w:t xml:space="preserve">per </w:t>
            </w:r>
            <w:r w:rsidRPr="00391077">
              <w:rPr>
                <w:rFonts w:eastAsia="Times New Roman" w:cs="Tahoma"/>
                <w:bCs/>
                <w:color w:val="76923C" w:themeColor="accent3" w:themeShade="BF"/>
                <w:spacing w:val="4"/>
                <w:szCs w:val="20"/>
                <w:lang w:eastAsia="de-DE"/>
              </w:rPr>
              <w:t>documentare i processi effettuati</w:t>
            </w:r>
          </w:p>
        </w:tc>
      </w:tr>
      <w:tr w:rsidR="003F466A" w:rsidRPr="00391077" w14:paraId="3A9DF2B1" w14:textId="77777777" w:rsidTr="00BF4BD6">
        <w:tc>
          <w:tcPr>
            <w:tcW w:w="4545" w:type="dxa"/>
          </w:tcPr>
          <w:p w14:paraId="03E3DE85" w14:textId="573348EA" w:rsidR="003F466A" w:rsidRPr="00391077" w:rsidRDefault="003F466A" w:rsidP="00BF4BD6">
            <w:pPr>
              <w:spacing w:before="160" w:after="0" w:line="320" w:lineRule="atLeast"/>
              <w:jc w:val="both"/>
              <w:rPr>
                <w:rFonts w:eastAsia="Times New Roman" w:cs="Tahoma"/>
                <w:bCs/>
                <w:color w:val="76923C" w:themeColor="accent3" w:themeShade="BF"/>
                <w:spacing w:val="4"/>
                <w:szCs w:val="20"/>
                <w:lang w:eastAsia="de-DE"/>
              </w:rPr>
            </w:pPr>
            <w:r w:rsidRPr="00391077">
              <w:rPr>
                <w:rFonts w:eastAsia="Times New Roman" w:cs="Tahoma"/>
                <w:bCs/>
                <w:color w:val="76923C" w:themeColor="accent3" w:themeShade="BF"/>
                <w:spacing w:val="4"/>
                <w:szCs w:val="20"/>
                <w:lang w:eastAsia="de-DE"/>
              </w:rPr>
              <w:t xml:space="preserve">f7: </w:t>
            </w:r>
            <w:r w:rsidR="000D643B" w:rsidRPr="00391077">
              <w:rPr>
                <w:rFonts w:eastAsia="Times New Roman" w:cs="Tahoma"/>
                <w:bCs/>
                <w:color w:val="76923C" w:themeColor="accent3" w:themeShade="BF"/>
                <w:spacing w:val="4"/>
                <w:szCs w:val="20"/>
                <w:lang w:eastAsia="de-DE"/>
              </w:rPr>
              <w:t>Condizionare il vino</w:t>
            </w:r>
            <w:r w:rsidRPr="00391077">
              <w:rPr>
                <w:rFonts w:eastAsia="Times New Roman" w:cs="Tahoma"/>
                <w:bCs/>
                <w:color w:val="76923C" w:themeColor="accent3" w:themeShade="BF"/>
                <w:spacing w:val="4"/>
                <w:szCs w:val="20"/>
                <w:lang w:eastAsia="de-DE"/>
              </w:rPr>
              <w:t>, h f7.1 - f7.3</w:t>
            </w:r>
          </w:p>
        </w:tc>
        <w:tc>
          <w:tcPr>
            <w:tcW w:w="4546" w:type="dxa"/>
          </w:tcPr>
          <w:p w14:paraId="57DC5461" w14:textId="7A7E51BF" w:rsidR="003F466A" w:rsidRPr="00391077" w:rsidRDefault="000B21B7" w:rsidP="00BF4BD6">
            <w:pPr>
              <w:spacing w:before="160" w:after="0" w:line="320" w:lineRule="atLeast"/>
              <w:jc w:val="both"/>
              <w:rPr>
                <w:rFonts w:eastAsia="Times New Roman" w:cs="Tahoma"/>
                <w:bCs/>
                <w:color w:val="FF0000"/>
                <w:spacing w:val="4"/>
                <w:szCs w:val="20"/>
                <w:lang w:eastAsia="de-DE"/>
              </w:rPr>
            </w:pPr>
            <w:r w:rsidRPr="00391077">
              <w:rPr>
                <w:rFonts w:eastAsia="Times New Roman" w:cs="Tahoma"/>
                <w:bCs/>
                <w:color w:val="76923C" w:themeColor="accent3" w:themeShade="BF"/>
                <w:spacing w:val="4"/>
                <w:szCs w:val="20"/>
                <w:lang w:eastAsia="de-DE"/>
              </w:rPr>
              <w:t>Documentare e descrivere la preparazione del vino per l'imbottigliamento</w:t>
            </w:r>
          </w:p>
        </w:tc>
      </w:tr>
    </w:tbl>
    <w:p w14:paraId="3D0317A6" w14:textId="77777777" w:rsidR="007C5F4A" w:rsidRPr="00391077" w:rsidRDefault="007C5F4A">
      <w:pPr>
        <w:pStyle w:val="01eStandardAbstandvor8pt"/>
        <w:rPr>
          <w:i/>
          <w:szCs w:val="20"/>
          <w:lang w:val="it-IT"/>
        </w:rPr>
      </w:pPr>
    </w:p>
    <w:p w14:paraId="5218825F" w14:textId="77777777" w:rsidR="00747452" w:rsidRPr="00391077" w:rsidRDefault="00747452">
      <w:pPr>
        <w:pStyle w:val="01eStandardAbstandvor8pt"/>
        <w:rPr>
          <w:lang w:val="it-IT"/>
        </w:rPr>
      </w:pPr>
      <w:bookmarkStart w:id="22" w:name="_Toc350519003"/>
      <w:bookmarkStart w:id="23" w:name="_Toc351722053"/>
    </w:p>
    <w:p w14:paraId="114E66FB" w14:textId="77777777" w:rsidR="00747452" w:rsidRPr="00391077" w:rsidRDefault="00747452">
      <w:pPr>
        <w:pStyle w:val="01eStandardAbstandvor8pt"/>
        <w:rPr>
          <w:lang w:val="it-IT"/>
        </w:rPr>
        <w:sectPr w:rsidR="00747452" w:rsidRPr="00391077">
          <w:pgSz w:w="11907" w:h="16840" w:code="9"/>
          <w:pgMar w:top="1242" w:right="992" w:bottom="1134" w:left="1814" w:header="709" w:footer="851" w:gutter="0"/>
          <w:cols w:space="720"/>
          <w:noEndnote/>
          <w:docGrid w:linePitch="299"/>
        </w:sectPr>
      </w:pPr>
    </w:p>
    <w:p w14:paraId="2DD8E1ED" w14:textId="77777777" w:rsidR="00747452" w:rsidRPr="00391077" w:rsidRDefault="00443497">
      <w:pPr>
        <w:pStyle w:val="Titre2"/>
      </w:pPr>
      <w:bookmarkStart w:id="24" w:name="_Toc351722054"/>
      <w:bookmarkStart w:id="25" w:name="_Toc381867619"/>
      <w:bookmarkStart w:id="26" w:name="_Toc223500158"/>
      <w:bookmarkEnd w:id="22"/>
      <w:bookmarkEnd w:id="23"/>
      <w:r w:rsidRPr="00391077">
        <w:lastRenderedPageBreak/>
        <w:t>Area di qualificazione «Conoscenze professionali</w:t>
      </w:r>
      <w:bookmarkEnd w:id="24"/>
      <w:bookmarkEnd w:id="25"/>
      <w:bookmarkEnd w:id="26"/>
    </w:p>
    <w:p w14:paraId="08A8C05D" w14:textId="1838CC80" w:rsidR="00B957EE" w:rsidRPr="00391077" w:rsidRDefault="00B957EE" w:rsidP="00B957EE">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 xml:space="preserve">Nell'ambito di qualificazione «Conoscenze professionali» si verifica se </w:t>
      </w:r>
      <w:r w:rsidR="000D643B" w:rsidRPr="00391077">
        <w:rPr>
          <w:rFonts w:eastAsia="Times New Roman" w:cs="Tahoma"/>
          <w:spacing w:val="4"/>
          <w:szCs w:val="16"/>
          <w:lang w:eastAsia="de-CH"/>
        </w:rPr>
        <w:t xml:space="preserve">l'apprendista </w:t>
      </w:r>
      <w:r w:rsidRPr="00391077">
        <w:rPr>
          <w:rFonts w:eastAsia="Times New Roman" w:cs="Tahoma"/>
          <w:spacing w:val="4"/>
          <w:szCs w:val="16"/>
          <w:lang w:eastAsia="de-CH"/>
        </w:rPr>
        <w:t xml:space="preserve">ha acquisito le conoscenze necessarie per esercitare con successo la propria attività professionale. </w:t>
      </w:r>
    </w:p>
    <w:p w14:paraId="4CE86057" w14:textId="0C9354FD" w:rsidR="00B957EE" w:rsidRPr="00391077" w:rsidRDefault="00B957EE" w:rsidP="00B957EE">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 xml:space="preserve">Per ogni posizione, i capi esperti ricevono ogni anno una serie di compiti accompagnati da istruzioni specifiche. </w:t>
      </w:r>
      <w:r w:rsidR="00455E32" w:rsidRPr="00391077">
        <w:rPr>
          <w:rFonts w:eastAsia="Times New Roman" w:cs="Tahoma"/>
          <w:spacing w:val="4"/>
          <w:szCs w:val="16"/>
          <w:lang w:eastAsia="de-CH"/>
        </w:rPr>
        <w:t>L'</w:t>
      </w:r>
      <w:r w:rsidR="00455E32">
        <w:rPr>
          <w:rFonts w:eastAsia="Times New Roman" w:cs="Tahoma"/>
          <w:spacing w:val="4"/>
          <w:szCs w:val="16"/>
          <w:lang w:eastAsia="de-CH"/>
        </w:rPr>
        <w:t>Oml</w:t>
      </w:r>
      <w:r w:rsidR="00455E32" w:rsidRPr="00391077">
        <w:rPr>
          <w:rFonts w:eastAsia="Times New Roman" w:cs="Tahoma"/>
          <w:spacing w:val="4"/>
          <w:szCs w:val="16"/>
          <w:lang w:eastAsia="de-CH"/>
        </w:rPr>
        <w:t xml:space="preserve"> </w:t>
      </w:r>
      <w:r w:rsidRPr="00391077">
        <w:rPr>
          <w:rFonts w:eastAsia="Times New Roman" w:cs="Tahoma"/>
          <w:spacing w:val="4"/>
          <w:szCs w:val="16"/>
          <w:lang w:eastAsia="de-CH"/>
        </w:rPr>
        <w:t xml:space="preserve">AgriAliForm definisce in modo vincolante per ogni serie di compiti le norme secondo le quali la serie deve essere composta e gli adattamenti possibili (o necessari) da parte dei capi </w:t>
      </w:r>
      <w:r w:rsidR="00455E32">
        <w:rPr>
          <w:rFonts w:eastAsia="Times New Roman" w:cs="Tahoma"/>
          <w:spacing w:val="4"/>
          <w:szCs w:val="16"/>
          <w:lang w:eastAsia="de-CH"/>
        </w:rPr>
        <w:t>periti</w:t>
      </w:r>
      <w:r w:rsidRPr="00391077">
        <w:rPr>
          <w:rFonts w:eastAsia="Times New Roman" w:cs="Tahoma"/>
          <w:spacing w:val="4"/>
          <w:szCs w:val="16"/>
          <w:lang w:eastAsia="de-CH"/>
        </w:rPr>
        <w:t>. A seconda dei voti ottenuti per ogni posizione, gli adattamenti possono riguardare i seguenti punti:</w:t>
      </w:r>
    </w:p>
    <w:p w14:paraId="09C4B80F" w14:textId="50B3DBA6" w:rsidR="00B957EE" w:rsidRPr="00391077"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vitigni e varietà rilevanti a livello regionale, requisiti ecologici specifici della regione, rese e livelli di produzione associati, ecc.</w:t>
      </w:r>
    </w:p>
    <w:p w14:paraId="5AD5D1BE" w14:textId="58B74B0F" w:rsidR="00B957EE" w:rsidRPr="00391077"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caratteristiche prestazionali, dimensioni delle scorte</w:t>
      </w:r>
    </w:p>
    <w:p w14:paraId="57DC4C00" w14:textId="034C6498" w:rsidR="00B957EE" w:rsidRPr="00391077"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tipo di macchina, dimensioni della macchina, superfici utilizzate, utilizzo in diversi terreni e colture, dimensioni delle stalle</w:t>
      </w:r>
    </w:p>
    <w:p w14:paraId="395C7E02" w14:textId="16F65ECF" w:rsidR="00B957EE" w:rsidRPr="00391077" w:rsidRDefault="00B957EE" w:rsidP="002303C3">
      <w:pPr>
        <w:pStyle w:val="Paragraphedeliste"/>
        <w:numPr>
          <w:ilvl w:val="0"/>
          <w:numId w:val="29"/>
        </w:num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Calcoli: altri esempi numerici</w:t>
      </w:r>
    </w:p>
    <w:p w14:paraId="2C5ADCAF" w14:textId="665AF8FA" w:rsidR="00B957EE" w:rsidRPr="00391077" w:rsidRDefault="00B957EE" w:rsidP="00B957EE">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 xml:space="preserve">Le prove d'esame utilizzate devono essere sottoposte all'OdA AgriAliForm dopo gli esami da parte dei capi </w:t>
      </w:r>
      <w:r w:rsidR="00455E32">
        <w:rPr>
          <w:rFonts w:eastAsia="Times New Roman" w:cs="Tahoma"/>
          <w:spacing w:val="4"/>
          <w:szCs w:val="16"/>
          <w:lang w:eastAsia="de-CH"/>
        </w:rPr>
        <w:t>periti</w:t>
      </w:r>
      <w:r w:rsidRPr="00391077">
        <w:rPr>
          <w:rFonts w:eastAsia="Times New Roman" w:cs="Tahoma"/>
          <w:spacing w:val="4"/>
          <w:szCs w:val="16"/>
          <w:lang w:eastAsia="de-CH"/>
        </w:rPr>
        <w:t xml:space="preserve">. La verifica successiva delle prove serve a </w:t>
      </w:r>
      <w:r w:rsidR="000D643B" w:rsidRPr="00391077">
        <w:rPr>
          <w:rFonts w:eastAsia="Times New Roman" w:cs="Tahoma"/>
          <w:spacing w:val="4"/>
          <w:szCs w:val="16"/>
          <w:lang w:eastAsia="de-CH"/>
        </w:rPr>
        <w:t>garantire la qualità della valutazione</w:t>
      </w:r>
      <w:r w:rsidRPr="00391077">
        <w:rPr>
          <w:rFonts w:eastAsia="Times New Roman" w:cs="Tahoma"/>
          <w:spacing w:val="4"/>
          <w:szCs w:val="16"/>
          <w:lang w:eastAsia="de-CH"/>
        </w:rPr>
        <w:t>.</w:t>
      </w:r>
    </w:p>
    <w:p w14:paraId="34D0E3C4" w14:textId="77777777" w:rsidR="00B957EE" w:rsidRPr="00391077" w:rsidRDefault="00B957EE" w:rsidP="00B957EE">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L'esame si svolge verso la fine della formazione professionale iniziale e dura 3 ore.</w:t>
      </w:r>
    </w:p>
    <w:p w14:paraId="5D31F993" w14:textId="3773926F" w:rsidR="00747452" w:rsidRPr="00391077" w:rsidRDefault="00B957EE" w:rsidP="00B957EE">
      <w:pPr>
        <w:spacing w:before="160" w:after="160" w:line="320" w:lineRule="atLeast"/>
        <w:jc w:val="both"/>
        <w:rPr>
          <w:rFonts w:eastAsia="Times New Roman" w:cs="Tahoma"/>
          <w:spacing w:val="4"/>
          <w:szCs w:val="16"/>
          <w:lang w:eastAsia="de-CH"/>
        </w:rPr>
      </w:pPr>
      <w:r w:rsidRPr="00391077">
        <w:rPr>
          <w:rFonts w:eastAsia="Times New Roman" w:cs="Tahoma"/>
          <w:spacing w:val="4"/>
          <w:szCs w:val="16"/>
          <w:lang w:eastAsia="de-CH"/>
        </w:rPr>
        <w:t xml:space="preserve">Il voto ottenuto nell'area di qualificazione «Conoscenze professionali» costituisce, insieme al voto ottenuto nell'area «Esperienza», un voto </w:t>
      </w:r>
      <w:r w:rsidR="000D643B" w:rsidRPr="00391077">
        <w:rPr>
          <w:rFonts w:eastAsia="Times New Roman" w:cs="Tahoma"/>
          <w:spacing w:val="4"/>
          <w:szCs w:val="16"/>
          <w:lang w:eastAsia="de-CH"/>
        </w:rPr>
        <w:t>eliminatorio</w:t>
      </w:r>
      <w:r w:rsidRPr="00391077">
        <w:rPr>
          <w:rFonts w:eastAsia="Times New Roman" w:cs="Tahoma"/>
          <w:spacing w:val="4"/>
          <w:szCs w:val="16"/>
          <w:lang w:eastAsia="de-CH"/>
        </w:rPr>
        <w:t xml:space="preserve">. Ciò significa che la media dei due voti ottenuti nelle due aree di qualificazione, arrotondata al primo decimale, deve essere almeno pari a 4. </w:t>
      </w:r>
      <w:r w:rsidR="00443497" w:rsidRPr="00391077">
        <w:rPr>
          <w:rFonts w:eastAsia="Times New Roman" w:cs="Tahoma"/>
          <w:spacing w:val="4"/>
          <w:szCs w:val="16"/>
          <w:lang w:eastAsia="de-CH"/>
        </w:rPr>
        <w:t>Le seguenti aree di competenza operativa vengono valutate utilizzando le forme d'esame indicate e le seguenti ponderazioni:</w:t>
      </w:r>
    </w:p>
    <w:tbl>
      <w:tblPr>
        <w:tblW w:w="9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96"/>
        <w:gridCol w:w="5172"/>
        <w:gridCol w:w="2012"/>
        <w:gridCol w:w="1126"/>
      </w:tblGrid>
      <w:tr w:rsidR="00747452" w:rsidRPr="00391077" w14:paraId="31442074" w14:textId="77777777" w:rsidTr="00DB6151">
        <w:trPr>
          <w:trHeight w:val="240"/>
        </w:trPr>
        <w:tc>
          <w:tcPr>
            <w:tcW w:w="771" w:type="dxa"/>
            <w:shd w:val="clear" w:color="auto" w:fill="B8CCE4" w:themeFill="accent1" w:themeFillTint="66"/>
            <w:vAlign w:val="center"/>
          </w:tcPr>
          <w:p w14:paraId="61406F0A" w14:textId="77777777" w:rsidR="00747452" w:rsidRPr="00391077" w:rsidRDefault="00443497">
            <w:pPr>
              <w:spacing w:before="120" w:after="120" w:line="130" w:lineRule="exact"/>
              <w:rPr>
                <w:rFonts w:eastAsia="Times New Roman" w:cs="Arial"/>
                <w:sz w:val="18"/>
                <w:szCs w:val="18"/>
                <w:lang w:eastAsia="de-DE"/>
              </w:rPr>
            </w:pPr>
            <w:r w:rsidRPr="00391077">
              <w:rPr>
                <w:rFonts w:eastAsia="Times New Roman" w:cs="Arial"/>
                <w:sz w:val="18"/>
                <w:szCs w:val="18"/>
                <w:lang w:eastAsia="de-DE"/>
              </w:rPr>
              <w:t>Posizione</w:t>
            </w:r>
          </w:p>
        </w:tc>
        <w:tc>
          <w:tcPr>
            <w:tcW w:w="5225" w:type="dxa"/>
            <w:shd w:val="clear" w:color="auto" w:fill="B8CCE4" w:themeFill="accent1" w:themeFillTint="66"/>
            <w:vAlign w:val="center"/>
          </w:tcPr>
          <w:p w14:paraId="7FF0CF63" w14:textId="5093EC66" w:rsidR="00747452" w:rsidRPr="00391077" w:rsidRDefault="00455E32">
            <w:pPr>
              <w:spacing w:before="120" w:after="120" w:line="130" w:lineRule="exact"/>
              <w:rPr>
                <w:rFonts w:eastAsia="Times New Roman" w:cs="Arial"/>
                <w:sz w:val="18"/>
                <w:szCs w:val="18"/>
                <w:lang w:eastAsia="de-DE"/>
              </w:rPr>
            </w:pPr>
            <w:r>
              <w:rPr>
                <w:rFonts w:eastAsia="Times New Roman" w:cs="Arial"/>
                <w:sz w:val="18"/>
                <w:szCs w:val="18"/>
                <w:lang w:eastAsia="de-DE"/>
              </w:rPr>
              <w:t>Campo</w:t>
            </w:r>
            <w:r w:rsidRPr="00391077">
              <w:rPr>
                <w:rFonts w:eastAsia="Times New Roman" w:cs="Arial"/>
                <w:sz w:val="18"/>
                <w:szCs w:val="18"/>
                <w:lang w:eastAsia="de-DE"/>
              </w:rPr>
              <w:t xml:space="preserve"> </w:t>
            </w:r>
            <w:r w:rsidR="00443497" w:rsidRPr="00391077">
              <w:rPr>
                <w:rFonts w:eastAsia="Times New Roman" w:cs="Arial"/>
                <w:sz w:val="18"/>
                <w:szCs w:val="18"/>
                <w:lang w:eastAsia="de-DE"/>
              </w:rPr>
              <w:t>di competenza operativa</w:t>
            </w:r>
          </w:p>
        </w:tc>
        <w:tc>
          <w:tcPr>
            <w:tcW w:w="2022" w:type="dxa"/>
            <w:shd w:val="clear" w:color="auto" w:fill="B8CCE4" w:themeFill="accent1" w:themeFillTint="66"/>
            <w:vAlign w:val="center"/>
          </w:tcPr>
          <w:p w14:paraId="5450F35D" w14:textId="77777777" w:rsidR="00747452" w:rsidRPr="00391077" w:rsidRDefault="00443497">
            <w:pPr>
              <w:spacing w:before="120" w:after="120" w:line="130" w:lineRule="exact"/>
              <w:rPr>
                <w:rFonts w:eastAsia="Times New Roman" w:cs="Arial"/>
                <w:sz w:val="18"/>
                <w:szCs w:val="18"/>
                <w:lang w:eastAsia="de-DE"/>
              </w:rPr>
            </w:pPr>
            <w:r w:rsidRPr="00391077">
              <w:rPr>
                <w:rFonts w:eastAsia="Times New Roman" w:cs="Arial"/>
                <w:sz w:val="18"/>
                <w:szCs w:val="18"/>
                <w:lang w:eastAsia="de-DE"/>
              </w:rPr>
              <w:t>Forma d'esame/durata</w:t>
            </w:r>
          </w:p>
        </w:tc>
        <w:tc>
          <w:tcPr>
            <w:tcW w:w="1088" w:type="dxa"/>
            <w:shd w:val="clear" w:color="auto" w:fill="B8CCE4" w:themeFill="accent1" w:themeFillTint="66"/>
            <w:vAlign w:val="center"/>
          </w:tcPr>
          <w:p w14:paraId="40950DED" w14:textId="77777777" w:rsidR="00747452" w:rsidRPr="00391077" w:rsidRDefault="00443497">
            <w:pPr>
              <w:spacing w:before="120" w:after="120" w:line="130" w:lineRule="exact"/>
              <w:rPr>
                <w:rFonts w:eastAsia="Times New Roman" w:cs="Arial"/>
                <w:sz w:val="18"/>
                <w:szCs w:val="18"/>
                <w:lang w:eastAsia="de-DE"/>
              </w:rPr>
            </w:pPr>
            <w:r w:rsidRPr="00391077">
              <w:rPr>
                <w:rFonts w:eastAsia="Times New Roman" w:cs="Arial"/>
                <w:sz w:val="18"/>
                <w:szCs w:val="18"/>
                <w:lang w:eastAsia="de-DE"/>
              </w:rPr>
              <w:t>Ponderazione</w:t>
            </w:r>
          </w:p>
        </w:tc>
      </w:tr>
      <w:tr w:rsidR="00D966B4" w:rsidRPr="00391077" w14:paraId="0817994E" w14:textId="77777777" w:rsidTr="00DC44F4">
        <w:trPr>
          <w:trHeight w:val="415"/>
        </w:trPr>
        <w:tc>
          <w:tcPr>
            <w:tcW w:w="771" w:type="dxa"/>
            <w:vAlign w:val="center"/>
          </w:tcPr>
          <w:p w14:paraId="1D9DD670" w14:textId="77777777" w:rsidR="00D966B4" w:rsidRPr="00391077" w:rsidRDefault="00D966B4">
            <w:pPr>
              <w:spacing w:after="0" w:line="80" w:lineRule="exact"/>
              <w:rPr>
                <w:rFonts w:eastAsia="Times New Roman" w:cs="Arial"/>
                <w:sz w:val="18"/>
                <w:szCs w:val="18"/>
                <w:lang w:eastAsia="de-DE"/>
              </w:rPr>
            </w:pPr>
          </w:p>
        </w:tc>
        <w:tc>
          <w:tcPr>
            <w:tcW w:w="5225" w:type="dxa"/>
            <w:vAlign w:val="center"/>
          </w:tcPr>
          <w:p w14:paraId="4B38476D" w14:textId="77777777" w:rsidR="00D966B4" w:rsidRPr="00391077" w:rsidRDefault="00D966B4">
            <w:pPr>
              <w:spacing w:after="0" w:line="80" w:lineRule="exact"/>
              <w:rPr>
                <w:rFonts w:eastAsia="Times New Roman" w:cs="Arial"/>
                <w:sz w:val="18"/>
                <w:szCs w:val="18"/>
                <w:lang w:eastAsia="de-DE"/>
              </w:rPr>
            </w:pPr>
          </w:p>
        </w:tc>
        <w:tc>
          <w:tcPr>
            <w:tcW w:w="2022" w:type="dxa"/>
            <w:vAlign w:val="center"/>
          </w:tcPr>
          <w:p w14:paraId="5DF0707F" w14:textId="18F65D5A" w:rsidR="00D966B4" w:rsidRPr="00391077" w:rsidRDefault="00D966B4" w:rsidP="00D966B4">
            <w:pPr>
              <w:spacing w:before="60" w:after="60" w:line="130" w:lineRule="exact"/>
              <w:ind w:left="194"/>
              <w:rPr>
                <w:rFonts w:eastAsia="Times New Roman" w:cs="Arial"/>
                <w:sz w:val="18"/>
                <w:szCs w:val="18"/>
                <w:lang w:eastAsia="de-DE"/>
              </w:rPr>
            </w:pPr>
            <w:r w:rsidRPr="00391077">
              <w:rPr>
                <w:rFonts w:eastAsia="Times New Roman" w:cs="Arial"/>
                <w:sz w:val="18"/>
                <w:szCs w:val="18"/>
                <w:lang w:eastAsia="de-DE"/>
              </w:rPr>
              <w:t>Scritta</w:t>
            </w:r>
          </w:p>
        </w:tc>
        <w:tc>
          <w:tcPr>
            <w:tcW w:w="1088" w:type="dxa"/>
            <w:vAlign w:val="center"/>
          </w:tcPr>
          <w:p w14:paraId="6C18A24F" w14:textId="77777777" w:rsidR="00D966B4" w:rsidRPr="00391077" w:rsidRDefault="00D966B4">
            <w:pPr>
              <w:spacing w:after="0" w:line="80" w:lineRule="exact"/>
              <w:rPr>
                <w:rFonts w:eastAsia="Times New Roman" w:cs="Arial"/>
                <w:sz w:val="18"/>
                <w:szCs w:val="18"/>
                <w:lang w:eastAsia="de-DE"/>
              </w:rPr>
            </w:pPr>
          </w:p>
        </w:tc>
      </w:tr>
      <w:tr w:rsidR="000E1434" w:rsidRPr="00391077" w14:paraId="4EDF176A" w14:textId="77777777" w:rsidTr="002A3EBA">
        <w:trPr>
          <w:trHeight w:val="126"/>
        </w:trPr>
        <w:tc>
          <w:tcPr>
            <w:tcW w:w="771" w:type="dxa"/>
            <w:vAlign w:val="center"/>
          </w:tcPr>
          <w:p w14:paraId="12CAA843" w14:textId="23617D09"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1</w:t>
            </w:r>
          </w:p>
        </w:tc>
        <w:tc>
          <w:tcPr>
            <w:tcW w:w="5225" w:type="dxa"/>
            <w:vAlign w:val="center"/>
          </w:tcPr>
          <w:p w14:paraId="0CBFA572" w14:textId="5C502AB1"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 xml:space="preserve">a </w:t>
            </w:r>
            <w:r w:rsidR="000D643B" w:rsidRPr="00391077">
              <w:rPr>
                <w:rFonts w:eastAsia="Times New Roman" w:cs="Arial"/>
                <w:sz w:val="18"/>
                <w:szCs w:val="18"/>
                <w:lang w:eastAsia="de-DE"/>
              </w:rPr>
              <w:t xml:space="preserve">Cura </w:t>
            </w:r>
            <w:r w:rsidRPr="00391077">
              <w:rPr>
                <w:rFonts w:eastAsia="Times New Roman" w:cs="Arial"/>
                <w:sz w:val="18"/>
                <w:szCs w:val="18"/>
                <w:lang w:eastAsia="de-DE"/>
              </w:rPr>
              <w:t>dei terreni coltivati</w:t>
            </w:r>
          </w:p>
          <w:p w14:paraId="2F3AB732" w14:textId="77777777"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b Manutenzione e utilizzo delle infrastrutture tecniche</w:t>
            </w:r>
          </w:p>
          <w:p w14:paraId="03A5DF38" w14:textId="7A92B627"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c Organizzazione e comunicazione nell'ambito dell'azienda agricola</w:t>
            </w:r>
          </w:p>
        </w:tc>
        <w:tc>
          <w:tcPr>
            <w:tcW w:w="2022" w:type="dxa"/>
            <w:vAlign w:val="center"/>
          </w:tcPr>
          <w:p w14:paraId="493563E8" w14:textId="21DA445F"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t>60 min</w:t>
            </w:r>
          </w:p>
        </w:tc>
        <w:tc>
          <w:tcPr>
            <w:tcW w:w="1088" w:type="dxa"/>
            <w:vAlign w:val="center"/>
          </w:tcPr>
          <w:p w14:paraId="2046956C" w14:textId="54B4E128"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t>40%</w:t>
            </w:r>
          </w:p>
        </w:tc>
      </w:tr>
      <w:tr w:rsidR="000E1434" w:rsidRPr="00391077" w14:paraId="7A7DADB7" w14:textId="77777777" w:rsidTr="004955EA">
        <w:trPr>
          <w:trHeight w:val="130"/>
        </w:trPr>
        <w:tc>
          <w:tcPr>
            <w:tcW w:w="771" w:type="dxa"/>
            <w:vAlign w:val="center"/>
          </w:tcPr>
          <w:p w14:paraId="5F922CC6" w14:textId="478E2F1E"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2</w:t>
            </w:r>
          </w:p>
        </w:tc>
        <w:tc>
          <w:tcPr>
            <w:tcW w:w="5225" w:type="dxa"/>
            <w:vAlign w:val="center"/>
          </w:tcPr>
          <w:p w14:paraId="3B7487FD" w14:textId="0039BC26"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 xml:space="preserve">d </w:t>
            </w:r>
            <w:r w:rsidR="000D643B" w:rsidRPr="00391077">
              <w:rPr>
                <w:rFonts w:eastAsia="Times New Roman" w:cs="Arial"/>
                <w:sz w:val="18"/>
                <w:szCs w:val="18"/>
                <w:lang w:eastAsia="de-DE"/>
              </w:rPr>
              <w:t>Piantagione e cura dei vigneti</w:t>
            </w:r>
          </w:p>
          <w:p w14:paraId="05CC9E05" w14:textId="025CC0DC"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 xml:space="preserve">e </w:t>
            </w:r>
            <w:r w:rsidR="000D643B" w:rsidRPr="00391077">
              <w:rPr>
                <w:rFonts w:eastAsia="Times New Roman" w:cs="Arial"/>
                <w:sz w:val="18"/>
                <w:szCs w:val="18"/>
                <w:lang w:eastAsia="de-DE"/>
              </w:rPr>
              <w:t>Vendemmia</w:t>
            </w:r>
          </w:p>
        </w:tc>
        <w:tc>
          <w:tcPr>
            <w:tcW w:w="2022" w:type="dxa"/>
            <w:vAlign w:val="center"/>
          </w:tcPr>
          <w:p w14:paraId="6FE1D254" w14:textId="783FF820"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t>60 min</w:t>
            </w:r>
          </w:p>
        </w:tc>
        <w:tc>
          <w:tcPr>
            <w:tcW w:w="1088" w:type="dxa"/>
            <w:vAlign w:val="center"/>
          </w:tcPr>
          <w:p w14:paraId="454EC8E4" w14:textId="0A82BDB8"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r>
            <w:r w:rsidR="000D643B" w:rsidRPr="00391077">
              <w:rPr>
                <w:rFonts w:eastAsia="Times New Roman" w:cs="Arial"/>
                <w:sz w:val="18"/>
                <w:szCs w:val="18"/>
                <w:lang w:eastAsia="de-DE"/>
              </w:rPr>
              <w:t>30%</w:t>
            </w:r>
          </w:p>
        </w:tc>
      </w:tr>
      <w:tr w:rsidR="000E1434" w:rsidRPr="00391077" w14:paraId="4EED0AC2" w14:textId="77777777" w:rsidTr="0044626E">
        <w:trPr>
          <w:trHeight w:val="192"/>
        </w:trPr>
        <w:tc>
          <w:tcPr>
            <w:tcW w:w="771" w:type="dxa"/>
            <w:vAlign w:val="center"/>
          </w:tcPr>
          <w:p w14:paraId="427E2BFC" w14:textId="07013D00"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3</w:t>
            </w:r>
          </w:p>
        </w:tc>
        <w:tc>
          <w:tcPr>
            <w:tcW w:w="5225" w:type="dxa"/>
            <w:vAlign w:val="center"/>
          </w:tcPr>
          <w:p w14:paraId="7D6A289A" w14:textId="3BFFE0A2"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Competenze specifiche del settore</w:t>
            </w:r>
          </w:p>
        </w:tc>
        <w:tc>
          <w:tcPr>
            <w:tcW w:w="2022" w:type="dxa"/>
            <w:vAlign w:val="center"/>
          </w:tcPr>
          <w:p w14:paraId="23FE4E58" w14:textId="77777777"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t>60 min</w:t>
            </w:r>
          </w:p>
          <w:p w14:paraId="0112DAA0" w14:textId="6A7BA1E2"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r>
          </w:p>
        </w:tc>
        <w:tc>
          <w:tcPr>
            <w:tcW w:w="1088" w:type="dxa"/>
            <w:vAlign w:val="center"/>
          </w:tcPr>
          <w:p w14:paraId="4B59CBD2" w14:textId="6DB9F879" w:rsidR="000E1434" w:rsidRPr="00391077" w:rsidRDefault="000E1434" w:rsidP="00DC3EF4">
            <w:pPr>
              <w:spacing w:before="60" w:after="60" w:line="160" w:lineRule="exact"/>
              <w:rPr>
                <w:rFonts w:eastAsia="Times New Roman" w:cs="Arial"/>
                <w:sz w:val="18"/>
                <w:szCs w:val="18"/>
                <w:lang w:eastAsia="de-DE"/>
              </w:rPr>
            </w:pPr>
            <w:r w:rsidRPr="00391077">
              <w:rPr>
                <w:rFonts w:eastAsia="Times New Roman" w:cs="Arial"/>
                <w:sz w:val="18"/>
                <w:szCs w:val="18"/>
                <w:lang w:eastAsia="de-DE"/>
              </w:rPr>
              <w:tab/>
              <w:t>30</w:t>
            </w:r>
            <w:r w:rsidR="00C04117">
              <w:rPr>
                <w:rFonts w:eastAsia="Times New Roman" w:cs="Arial"/>
                <w:sz w:val="18"/>
                <w:szCs w:val="18"/>
                <w:lang w:eastAsia="de-DE"/>
              </w:rPr>
              <w:t xml:space="preserve"> %</w:t>
            </w:r>
          </w:p>
        </w:tc>
      </w:tr>
    </w:tbl>
    <w:p w14:paraId="73A19756" w14:textId="63436C37" w:rsidR="00B957EE" w:rsidRPr="00391077" w:rsidRDefault="00B957EE" w:rsidP="00B957EE">
      <w:pPr>
        <w:spacing w:before="160" w:after="0" w:line="320" w:lineRule="atLeast"/>
        <w:jc w:val="both"/>
        <w:rPr>
          <w:rFonts w:eastAsia="Times New Roman" w:cs="Tahoma"/>
          <w:b/>
          <w:bCs/>
          <w:iCs/>
          <w:color w:val="9BBB59" w:themeColor="accent3"/>
          <w:spacing w:val="4"/>
          <w:szCs w:val="16"/>
          <w:lang w:eastAsia="de-CH"/>
        </w:rPr>
      </w:pPr>
      <w:bookmarkStart w:id="27" w:name="_Hlk184997263"/>
      <w:r w:rsidRPr="00391077">
        <w:rPr>
          <w:rFonts w:eastAsia="Times New Roman" w:cs="Tahoma"/>
          <w:b/>
          <w:bCs/>
          <w:iCs/>
          <w:color w:val="9BBB59" w:themeColor="accent3"/>
          <w:spacing w:val="4"/>
          <w:szCs w:val="16"/>
          <w:lang w:eastAsia="de-CH"/>
        </w:rPr>
        <w:t>Posizione 1</w:t>
      </w:r>
      <w:r w:rsidRPr="00391077">
        <w:rPr>
          <w:rFonts w:eastAsia="Times New Roman" w:cs="Tahoma"/>
          <w:iCs/>
          <w:color w:val="9BBB59" w:themeColor="accent3"/>
          <w:spacing w:val="4"/>
          <w:szCs w:val="16"/>
          <w:lang w:eastAsia="de-CH"/>
        </w:rPr>
        <w:t xml:space="preserve">: L'esame è composto in proporzione dal 40% di esercizi tratti dal </w:t>
      </w:r>
      <w:r w:rsidR="00455E32">
        <w:rPr>
          <w:rFonts w:eastAsia="Times New Roman" w:cs="Tahoma"/>
          <w:iCs/>
          <w:color w:val="9BBB59" w:themeColor="accent3"/>
          <w:spacing w:val="4"/>
          <w:szCs w:val="16"/>
          <w:lang w:eastAsia="de-CH"/>
        </w:rPr>
        <w:t>CCO</w:t>
      </w:r>
      <w:r w:rsidR="00455E32" w:rsidRPr="00391077">
        <w:rPr>
          <w:rFonts w:eastAsia="Times New Roman" w:cs="Tahoma"/>
          <w:iCs/>
          <w:color w:val="9BBB59" w:themeColor="accent3"/>
          <w:spacing w:val="4"/>
          <w:szCs w:val="16"/>
          <w:lang w:eastAsia="de-CH"/>
        </w:rPr>
        <w:t xml:space="preserve"> </w:t>
      </w:r>
      <w:r w:rsidRPr="00391077">
        <w:rPr>
          <w:rFonts w:eastAsia="Times New Roman" w:cs="Tahoma"/>
          <w:iCs/>
          <w:color w:val="9BBB59" w:themeColor="accent3"/>
          <w:spacing w:val="4"/>
          <w:szCs w:val="16"/>
          <w:lang w:eastAsia="de-CH"/>
        </w:rPr>
        <w:t xml:space="preserve">a, dal 20% di esercizi tratti dal </w:t>
      </w:r>
      <w:r w:rsidR="00455E32">
        <w:rPr>
          <w:rFonts w:eastAsia="Times New Roman" w:cs="Tahoma"/>
          <w:iCs/>
          <w:color w:val="9BBB59" w:themeColor="accent3"/>
          <w:spacing w:val="4"/>
          <w:szCs w:val="16"/>
          <w:lang w:eastAsia="de-CH"/>
        </w:rPr>
        <w:t>CCO</w:t>
      </w:r>
      <w:r w:rsidR="00455E32" w:rsidRPr="00391077">
        <w:rPr>
          <w:rFonts w:eastAsia="Times New Roman" w:cs="Tahoma"/>
          <w:iCs/>
          <w:color w:val="9BBB59" w:themeColor="accent3"/>
          <w:spacing w:val="4"/>
          <w:szCs w:val="16"/>
          <w:lang w:eastAsia="de-CH"/>
        </w:rPr>
        <w:t xml:space="preserve"> </w:t>
      </w:r>
      <w:r w:rsidRPr="00391077">
        <w:rPr>
          <w:rFonts w:eastAsia="Times New Roman" w:cs="Tahoma"/>
          <w:iCs/>
          <w:color w:val="9BBB59" w:themeColor="accent3"/>
          <w:spacing w:val="4"/>
          <w:szCs w:val="16"/>
          <w:lang w:eastAsia="de-CH"/>
        </w:rPr>
        <w:t xml:space="preserve">b e dal 40% di esercizi tratti dal </w:t>
      </w:r>
      <w:r w:rsidR="00455E32">
        <w:rPr>
          <w:rFonts w:eastAsia="Times New Roman" w:cs="Tahoma"/>
          <w:iCs/>
          <w:color w:val="9BBB59" w:themeColor="accent3"/>
          <w:spacing w:val="4"/>
          <w:szCs w:val="16"/>
          <w:lang w:eastAsia="de-CH"/>
        </w:rPr>
        <w:t>CCO</w:t>
      </w:r>
      <w:r w:rsidR="00455E32" w:rsidRPr="00391077">
        <w:rPr>
          <w:rFonts w:eastAsia="Times New Roman" w:cs="Tahoma"/>
          <w:iCs/>
          <w:color w:val="9BBB59" w:themeColor="accent3"/>
          <w:spacing w:val="4"/>
          <w:szCs w:val="16"/>
          <w:lang w:eastAsia="de-CH"/>
        </w:rPr>
        <w:t xml:space="preserve"> </w:t>
      </w:r>
      <w:r w:rsidRPr="00391077">
        <w:rPr>
          <w:rFonts w:eastAsia="Times New Roman" w:cs="Tahoma"/>
          <w:iCs/>
          <w:color w:val="9BBB59" w:themeColor="accent3"/>
          <w:spacing w:val="4"/>
          <w:szCs w:val="16"/>
          <w:lang w:eastAsia="de-CH"/>
        </w:rPr>
        <w:t>c.</w:t>
      </w:r>
    </w:p>
    <w:p w14:paraId="1937B335" w14:textId="77777777" w:rsidR="00B957EE" w:rsidRPr="00391077" w:rsidRDefault="00B957EE" w:rsidP="00B957EE">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Vengono valutate le seguenti competenze operative:</w:t>
      </w:r>
    </w:p>
    <w:p w14:paraId="08E2C090" w14:textId="77777777"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a1: Osservare e valutare il sito e il suolo nel contesto dell'ecosistema (ad es. fattori di crescita, clima, struttura del suolo)</w:t>
      </w:r>
    </w:p>
    <w:p w14:paraId="7E0212A6" w14:textId="69C4FFF4"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a2: </w:t>
      </w:r>
      <w:r w:rsidR="00F53A3C" w:rsidRPr="00391077">
        <w:rPr>
          <w:rFonts w:eastAsia="Times New Roman" w:cs="Tahoma"/>
          <w:iCs/>
          <w:color w:val="9BBB59" w:themeColor="accent3"/>
          <w:spacing w:val="4"/>
          <w:szCs w:val="16"/>
          <w:lang w:eastAsia="de-CH"/>
        </w:rPr>
        <w:t xml:space="preserve">Preservare, </w:t>
      </w:r>
      <w:r w:rsidRPr="00391077">
        <w:rPr>
          <w:rFonts w:eastAsia="Times New Roman" w:cs="Tahoma"/>
          <w:iCs/>
          <w:color w:val="9BBB59" w:themeColor="accent3"/>
          <w:spacing w:val="4"/>
          <w:szCs w:val="16"/>
          <w:lang w:eastAsia="de-CH"/>
        </w:rPr>
        <w:t xml:space="preserve">mantenere e promuovere la biodiversità (ad es. ecosistemi, organismi utili/dannosi, promozione della biodiversità) </w:t>
      </w:r>
    </w:p>
    <w:p w14:paraId="30926F4E" w14:textId="1767FF1A"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a3: Osservare e favorire lo sviluppo delle piante e delle colture (ad es. botanica, promozione della salute delle piante, fertilizzazione, protezione delle piante</w:t>
      </w:r>
      <w:r w:rsidR="000B21B7" w:rsidRPr="00391077">
        <w:rPr>
          <w:rFonts w:eastAsia="Times New Roman" w:cs="Tahoma"/>
          <w:iCs/>
          <w:color w:val="9BBB59" w:themeColor="accent3"/>
          <w:spacing w:val="4"/>
          <w:szCs w:val="16"/>
          <w:lang w:eastAsia="de-CH"/>
        </w:rPr>
        <w:t>; a3.1, a3.2</w:t>
      </w:r>
      <w:r w:rsidRPr="00391077">
        <w:rPr>
          <w:rFonts w:eastAsia="Times New Roman" w:cs="Tahoma"/>
          <w:iCs/>
          <w:color w:val="9BBB59" w:themeColor="accent3"/>
          <w:spacing w:val="4"/>
          <w:szCs w:val="16"/>
          <w:lang w:eastAsia="de-CH"/>
        </w:rPr>
        <w:t>)</w:t>
      </w:r>
    </w:p>
    <w:p w14:paraId="7CC4C6B1" w14:textId="3324C0B4"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lastRenderedPageBreak/>
        <w:t>a4: Preservare la fertilità del suolo (ad es. cicli dei nutrienti, protezione del suolo, promozione della vita del suolo</w:t>
      </w:r>
      <w:r w:rsidR="000B21B7" w:rsidRPr="00391077">
        <w:rPr>
          <w:rFonts w:eastAsia="Times New Roman" w:cs="Tahoma"/>
          <w:iCs/>
          <w:color w:val="9BBB59" w:themeColor="accent3"/>
          <w:spacing w:val="4"/>
          <w:szCs w:val="16"/>
          <w:lang w:eastAsia="de-CH"/>
        </w:rPr>
        <w:t>; a4.1, a4.2</w:t>
      </w:r>
      <w:r w:rsidRPr="00391077">
        <w:rPr>
          <w:rFonts w:eastAsia="Times New Roman" w:cs="Tahoma"/>
          <w:iCs/>
          <w:color w:val="9BBB59" w:themeColor="accent3"/>
          <w:spacing w:val="4"/>
          <w:szCs w:val="16"/>
          <w:lang w:eastAsia="de-CH"/>
        </w:rPr>
        <w:t>)</w:t>
      </w:r>
    </w:p>
    <w:p w14:paraId="24077FD2" w14:textId="4A6FD3A2"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b1: Manutenzione degli impianti e degli edifici dell'azienda agricola</w:t>
      </w:r>
    </w:p>
    <w:p w14:paraId="4AC0F927" w14:textId="39E32D78" w:rsidR="00521891" w:rsidRPr="00391077" w:rsidRDefault="00521891"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b2: </w:t>
      </w:r>
      <w:r w:rsidR="000B21B7" w:rsidRPr="00391077">
        <w:rPr>
          <w:rFonts w:eastAsia="Times New Roman" w:cs="Tahoma"/>
          <w:iCs/>
          <w:color w:val="9BBB59" w:themeColor="accent3"/>
          <w:spacing w:val="4"/>
          <w:szCs w:val="16"/>
          <w:lang w:eastAsia="de-CH"/>
        </w:rPr>
        <w:t xml:space="preserve">Manutenzione dei </w:t>
      </w:r>
      <w:r w:rsidR="00F53A3C" w:rsidRPr="00391077">
        <w:rPr>
          <w:rFonts w:eastAsia="Times New Roman" w:cs="Tahoma"/>
          <w:iCs/>
          <w:color w:val="9BBB59" w:themeColor="accent3"/>
          <w:spacing w:val="4"/>
          <w:szCs w:val="16"/>
          <w:lang w:eastAsia="de-CH"/>
        </w:rPr>
        <w:t xml:space="preserve">veicoli </w:t>
      </w:r>
      <w:r w:rsidR="000B21B7" w:rsidRPr="00391077">
        <w:rPr>
          <w:rFonts w:eastAsia="Times New Roman" w:cs="Tahoma"/>
          <w:iCs/>
          <w:color w:val="9BBB59" w:themeColor="accent3"/>
          <w:spacing w:val="4"/>
          <w:szCs w:val="16"/>
          <w:lang w:eastAsia="de-CH"/>
        </w:rPr>
        <w:t xml:space="preserve">e delle </w:t>
      </w:r>
      <w:r w:rsidR="00F53A3C" w:rsidRPr="00391077">
        <w:rPr>
          <w:rFonts w:eastAsia="Times New Roman" w:cs="Tahoma"/>
          <w:iCs/>
          <w:color w:val="9BBB59" w:themeColor="accent3"/>
          <w:spacing w:val="4"/>
          <w:szCs w:val="16"/>
          <w:lang w:eastAsia="de-CH"/>
        </w:rPr>
        <w:t xml:space="preserve">macchine agricole </w:t>
      </w:r>
      <w:r w:rsidR="000B21B7" w:rsidRPr="00391077">
        <w:rPr>
          <w:rFonts w:eastAsia="Times New Roman" w:cs="Tahoma"/>
          <w:iCs/>
          <w:color w:val="9BBB59" w:themeColor="accent3"/>
          <w:spacing w:val="4"/>
          <w:szCs w:val="16"/>
          <w:lang w:eastAsia="de-CH"/>
        </w:rPr>
        <w:t>(b2.2. - b2.6)</w:t>
      </w:r>
    </w:p>
    <w:p w14:paraId="4EBF5728" w14:textId="03FC10C9"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b3: Utilizzare i veicoli e le macchine agricole (ad es. principi fisici, costi di esercizio e delle macchine</w:t>
      </w:r>
      <w:r w:rsidR="000B21B7" w:rsidRPr="00391077">
        <w:rPr>
          <w:rFonts w:eastAsia="Times New Roman" w:cs="Tahoma"/>
          <w:iCs/>
          <w:color w:val="9BBB59" w:themeColor="accent3"/>
          <w:spacing w:val="4"/>
          <w:szCs w:val="16"/>
          <w:lang w:eastAsia="de-CH"/>
        </w:rPr>
        <w:t>; b3.1, b3.2</w:t>
      </w:r>
      <w:r w:rsidRPr="00391077">
        <w:rPr>
          <w:rFonts w:eastAsia="Times New Roman" w:cs="Tahoma"/>
          <w:iCs/>
          <w:color w:val="9BBB59" w:themeColor="accent3"/>
          <w:spacing w:val="4"/>
          <w:szCs w:val="16"/>
          <w:lang w:eastAsia="de-CH"/>
        </w:rPr>
        <w:t>)</w:t>
      </w:r>
    </w:p>
    <w:p w14:paraId="2E53E012" w14:textId="37A87EC9" w:rsidR="00521891" w:rsidRPr="00391077" w:rsidRDefault="00521891"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c1: </w:t>
      </w:r>
      <w:r w:rsidR="000B21B7" w:rsidRPr="00391077">
        <w:rPr>
          <w:rFonts w:eastAsia="Times New Roman" w:cs="Tahoma"/>
          <w:iCs/>
          <w:color w:val="9BBB59" w:themeColor="accent3"/>
          <w:spacing w:val="4"/>
          <w:szCs w:val="16"/>
          <w:lang w:eastAsia="de-CH"/>
        </w:rPr>
        <w:t xml:space="preserve">Pianificare e organizzare </w:t>
      </w:r>
      <w:r w:rsidR="00F53A3C" w:rsidRPr="00391077">
        <w:rPr>
          <w:rFonts w:eastAsia="Times New Roman" w:cs="Tahoma"/>
          <w:iCs/>
          <w:color w:val="9BBB59" w:themeColor="accent3"/>
          <w:spacing w:val="4"/>
          <w:szCs w:val="16"/>
          <w:lang w:eastAsia="de-CH"/>
        </w:rPr>
        <w:t xml:space="preserve">il </w:t>
      </w:r>
      <w:r w:rsidR="000B21B7" w:rsidRPr="00391077">
        <w:rPr>
          <w:rFonts w:eastAsia="Times New Roman" w:cs="Tahoma"/>
          <w:iCs/>
          <w:color w:val="9BBB59" w:themeColor="accent3"/>
          <w:spacing w:val="4"/>
          <w:szCs w:val="16"/>
          <w:lang w:eastAsia="de-CH"/>
        </w:rPr>
        <w:t xml:space="preserve">proprio </w:t>
      </w:r>
      <w:r w:rsidR="00F53A3C" w:rsidRPr="00391077">
        <w:rPr>
          <w:rFonts w:eastAsia="Times New Roman" w:cs="Tahoma"/>
          <w:iCs/>
          <w:color w:val="9BBB59" w:themeColor="accent3"/>
          <w:spacing w:val="4"/>
          <w:szCs w:val="16"/>
          <w:lang w:eastAsia="de-CH"/>
        </w:rPr>
        <w:t xml:space="preserve">lavoro nell'azienda agricola </w:t>
      </w:r>
      <w:r w:rsidR="000B21B7" w:rsidRPr="00391077">
        <w:rPr>
          <w:rFonts w:eastAsia="Times New Roman" w:cs="Tahoma"/>
          <w:iCs/>
          <w:color w:val="9BBB59" w:themeColor="accent3"/>
          <w:spacing w:val="4"/>
          <w:szCs w:val="16"/>
          <w:lang w:eastAsia="de-CH"/>
        </w:rPr>
        <w:t>(c1.1, c1.3, c1.4, ad esempio con e3 organizzare il raccolto)</w:t>
      </w:r>
    </w:p>
    <w:p w14:paraId="3E3A6C85" w14:textId="4373C9F6"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c3: Registrare e aggiornare i dati strutturali dell'azienda agricola </w:t>
      </w:r>
      <w:r w:rsidR="000B21B7" w:rsidRPr="00391077">
        <w:rPr>
          <w:rFonts w:eastAsia="Times New Roman" w:cs="Tahoma"/>
          <w:iCs/>
          <w:color w:val="9BBB59" w:themeColor="accent3"/>
          <w:spacing w:val="4"/>
          <w:szCs w:val="16"/>
          <w:lang w:eastAsia="de-CH"/>
        </w:rPr>
        <w:t>(c3.1, c3.3, c3.4)</w:t>
      </w:r>
    </w:p>
    <w:p w14:paraId="6412B20A" w14:textId="46CCC138"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c5: Calcolare e presentare le entrate e le spese dell'azienda agricola </w:t>
      </w:r>
      <w:r w:rsidR="000B21B7" w:rsidRPr="00391077">
        <w:rPr>
          <w:rFonts w:eastAsia="Times New Roman" w:cs="Tahoma"/>
          <w:iCs/>
          <w:color w:val="9BBB59" w:themeColor="accent3"/>
          <w:spacing w:val="4"/>
          <w:szCs w:val="16"/>
          <w:lang w:eastAsia="de-CH"/>
        </w:rPr>
        <w:t>(c5.1 – c5.7)</w:t>
      </w:r>
    </w:p>
    <w:p w14:paraId="3C4515FB" w14:textId="147B3CA9" w:rsidR="00B957EE" w:rsidRPr="00391077" w:rsidRDefault="00B957EE" w:rsidP="00B957EE">
      <w:pPr>
        <w:spacing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c6: Controllare gli standard di qualità e produzione dell'azienda agricola </w:t>
      </w:r>
      <w:r w:rsidR="00F53A3C" w:rsidRPr="00391077">
        <w:rPr>
          <w:rFonts w:eastAsia="Times New Roman" w:cs="Tahoma"/>
          <w:iCs/>
          <w:color w:val="9BBB59" w:themeColor="accent3"/>
          <w:spacing w:val="4"/>
          <w:szCs w:val="16"/>
          <w:lang w:eastAsia="de-CH"/>
        </w:rPr>
        <w:t>e documentarli</w:t>
      </w:r>
    </w:p>
    <w:bookmarkEnd w:id="27"/>
    <w:p w14:paraId="1D826A2B" w14:textId="5536EF49" w:rsidR="00521891" w:rsidRPr="00391077" w:rsidRDefault="00521891" w:rsidP="00521891">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Posizione 2: L'esame verte sulle competenze operative trasversali</w:t>
      </w:r>
      <w:r w:rsidR="00506960" w:rsidRPr="00391077">
        <w:rPr>
          <w:rFonts w:eastAsia="Times New Roman" w:cs="Tahoma"/>
          <w:iCs/>
          <w:color w:val="9BBB59" w:themeColor="accent3"/>
          <w:spacing w:val="4"/>
          <w:szCs w:val="16"/>
          <w:lang w:eastAsia="de-CH"/>
        </w:rPr>
        <w:t xml:space="preserve">. Raccomandiamo che ogni settore sia rappresentato in modo equo. </w:t>
      </w:r>
    </w:p>
    <w:p w14:paraId="4A182BA1" w14:textId="091AB562" w:rsidR="00521891" w:rsidRPr="00391077" w:rsidRDefault="00521891" w:rsidP="00521891">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b/>
          <w:bCs/>
          <w:iCs/>
          <w:color w:val="9BBB59" w:themeColor="accent3"/>
          <w:spacing w:val="4"/>
          <w:szCs w:val="16"/>
          <w:lang w:eastAsia="de-CH"/>
        </w:rPr>
        <w:t>Vengono valutate le seguenti competenze operative:</w:t>
      </w:r>
    </w:p>
    <w:p w14:paraId="7D3924B6" w14:textId="438F387B" w:rsidR="00521891" w:rsidRPr="00391077" w:rsidRDefault="00521891" w:rsidP="00521891">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 xml:space="preserve">D1 Valutare il mercato e </w:t>
      </w:r>
      <w:r w:rsidR="00F53A3C" w:rsidRPr="00391077">
        <w:rPr>
          <w:rFonts w:eastAsia="Times New Roman" w:cs="Tahoma"/>
          <w:b/>
          <w:bCs/>
          <w:iCs/>
          <w:color w:val="9BBB59" w:themeColor="accent3"/>
          <w:spacing w:val="4"/>
          <w:szCs w:val="16"/>
          <w:lang w:eastAsia="de-CH"/>
        </w:rPr>
        <w:t xml:space="preserve">il sito di produzione </w:t>
      </w:r>
      <w:r w:rsidRPr="00391077">
        <w:rPr>
          <w:rFonts w:eastAsia="Times New Roman" w:cs="Tahoma"/>
          <w:b/>
          <w:bCs/>
          <w:iCs/>
          <w:color w:val="9BBB59" w:themeColor="accent3"/>
          <w:spacing w:val="4"/>
          <w:szCs w:val="16"/>
          <w:lang w:eastAsia="de-CH"/>
        </w:rPr>
        <w:t>e scegliere il vitigno (d1.1 e d1.2)</w:t>
      </w:r>
    </w:p>
    <w:p w14:paraId="1EC539AC" w14:textId="72876E50" w:rsidR="00506960" w:rsidRPr="00391077" w:rsidRDefault="00506960" w:rsidP="00521891">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 xml:space="preserve">D7 Eseguire i lavori </w:t>
      </w:r>
      <w:r w:rsidR="00F53A3C" w:rsidRPr="00391077">
        <w:rPr>
          <w:rFonts w:eastAsia="Times New Roman" w:cs="Tahoma"/>
          <w:b/>
          <w:bCs/>
          <w:iCs/>
          <w:color w:val="9BBB59" w:themeColor="accent3"/>
          <w:spacing w:val="4"/>
          <w:szCs w:val="16"/>
          <w:lang w:eastAsia="de-CH"/>
        </w:rPr>
        <w:t xml:space="preserve">fogliari </w:t>
      </w:r>
      <w:r w:rsidRPr="00391077">
        <w:rPr>
          <w:rFonts w:eastAsia="Times New Roman" w:cs="Tahoma"/>
          <w:b/>
          <w:bCs/>
          <w:iCs/>
          <w:color w:val="9BBB59" w:themeColor="accent3"/>
          <w:spacing w:val="4"/>
          <w:szCs w:val="16"/>
          <w:lang w:eastAsia="de-CH"/>
        </w:rPr>
        <w:t>(d7.1, d7.2, d7.3, d7.5, d7.6)</w:t>
      </w:r>
    </w:p>
    <w:p w14:paraId="24563671" w14:textId="0DE49E1E" w:rsidR="00506960" w:rsidRPr="00391077" w:rsidRDefault="00506960" w:rsidP="00521891">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 xml:space="preserve">E 1 Stimare la vendemmia e regolare la resa (e1.1, e1.2, e1.3, e1.4) </w:t>
      </w:r>
    </w:p>
    <w:p w14:paraId="3C6B4CFE" w14:textId="7918E1BC" w:rsidR="00521891" w:rsidRPr="00391077" w:rsidRDefault="00521891" w:rsidP="00521891">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E</w:t>
      </w:r>
      <w:r w:rsidR="00506960" w:rsidRPr="00391077">
        <w:rPr>
          <w:rFonts w:eastAsia="Times New Roman" w:cs="Tahoma"/>
          <w:b/>
          <w:bCs/>
          <w:iCs/>
          <w:color w:val="9BBB59" w:themeColor="accent3"/>
          <w:spacing w:val="4"/>
          <w:szCs w:val="16"/>
          <w:lang w:eastAsia="de-CH"/>
        </w:rPr>
        <w:t xml:space="preserve"> 3 Preparare e organizzare </w:t>
      </w:r>
      <w:r w:rsidR="00F53A3C" w:rsidRPr="00391077">
        <w:rPr>
          <w:rFonts w:eastAsia="Times New Roman" w:cs="Tahoma"/>
          <w:b/>
          <w:bCs/>
          <w:iCs/>
          <w:color w:val="9BBB59" w:themeColor="accent3"/>
          <w:spacing w:val="4"/>
          <w:szCs w:val="16"/>
          <w:lang w:eastAsia="de-CH"/>
        </w:rPr>
        <w:t xml:space="preserve">la vendemmia </w:t>
      </w:r>
      <w:r w:rsidR="00506960" w:rsidRPr="00391077">
        <w:rPr>
          <w:rFonts w:eastAsia="Times New Roman" w:cs="Tahoma"/>
          <w:b/>
          <w:bCs/>
          <w:iCs/>
          <w:color w:val="9BBB59" w:themeColor="accent3"/>
          <w:spacing w:val="4"/>
          <w:szCs w:val="16"/>
          <w:lang w:eastAsia="de-CH"/>
        </w:rPr>
        <w:t>(e3.2</w:t>
      </w:r>
      <w:r w:rsidR="000B21B7" w:rsidRPr="00391077">
        <w:rPr>
          <w:rFonts w:eastAsia="Times New Roman" w:cs="Tahoma"/>
          <w:b/>
          <w:bCs/>
          <w:iCs/>
          <w:color w:val="9BBB59" w:themeColor="accent3"/>
          <w:spacing w:val="4"/>
          <w:szCs w:val="16"/>
          <w:lang w:eastAsia="de-CH"/>
        </w:rPr>
        <w:t>; con d1.2</w:t>
      </w:r>
      <w:r w:rsidR="00506960" w:rsidRPr="00391077">
        <w:rPr>
          <w:rFonts w:eastAsia="Times New Roman" w:cs="Tahoma"/>
          <w:b/>
          <w:bCs/>
          <w:iCs/>
          <w:color w:val="9BBB59" w:themeColor="accent3"/>
          <w:spacing w:val="4"/>
          <w:szCs w:val="16"/>
          <w:lang w:eastAsia="de-CH"/>
        </w:rPr>
        <w:t>)</w:t>
      </w:r>
    </w:p>
    <w:p w14:paraId="61008356" w14:textId="7A773A77" w:rsidR="00506960" w:rsidRPr="00391077" w:rsidRDefault="00506960" w:rsidP="00521891">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 xml:space="preserve">F 1 Preparare la cantina (f1.1, f1.2, f1.4) </w:t>
      </w:r>
    </w:p>
    <w:p w14:paraId="3EF655AB" w14:textId="69A72529" w:rsidR="00506960" w:rsidRPr="00391077" w:rsidRDefault="00506960" w:rsidP="00521891">
      <w:pPr>
        <w:spacing w:before="160" w:after="0" w:line="320" w:lineRule="atLeast"/>
        <w:jc w:val="both"/>
        <w:rPr>
          <w:rFonts w:eastAsia="Times New Roman" w:cs="Tahoma"/>
          <w:b/>
          <w:bCs/>
          <w:iCs/>
          <w:color w:val="9BBB59" w:themeColor="accent3"/>
          <w:spacing w:val="4"/>
          <w:szCs w:val="16"/>
          <w:lang w:eastAsia="de-CH"/>
        </w:rPr>
      </w:pPr>
      <w:r w:rsidRPr="00391077">
        <w:rPr>
          <w:rFonts w:eastAsia="Times New Roman" w:cs="Tahoma"/>
          <w:b/>
          <w:bCs/>
          <w:iCs/>
          <w:color w:val="9BBB59" w:themeColor="accent3"/>
          <w:spacing w:val="4"/>
          <w:szCs w:val="16"/>
          <w:lang w:eastAsia="de-CH"/>
        </w:rPr>
        <w:t xml:space="preserve">F 2 Ricevere e </w:t>
      </w:r>
      <w:r w:rsidR="00F53A3C" w:rsidRPr="00391077">
        <w:rPr>
          <w:rFonts w:eastAsia="Times New Roman" w:cs="Tahoma"/>
          <w:b/>
          <w:bCs/>
          <w:iCs/>
          <w:color w:val="9BBB59" w:themeColor="accent3"/>
          <w:spacing w:val="4"/>
          <w:szCs w:val="16"/>
          <w:lang w:eastAsia="de-CH"/>
        </w:rPr>
        <w:t xml:space="preserve">trasformare l'uva </w:t>
      </w:r>
      <w:r w:rsidRPr="00391077">
        <w:rPr>
          <w:rFonts w:eastAsia="Times New Roman" w:cs="Tahoma"/>
          <w:b/>
          <w:bCs/>
          <w:iCs/>
          <w:color w:val="9BBB59" w:themeColor="accent3"/>
          <w:spacing w:val="4"/>
          <w:szCs w:val="16"/>
          <w:lang w:eastAsia="de-CH"/>
        </w:rPr>
        <w:t>(f2.1, f2.2)</w:t>
      </w:r>
    </w:p>
    <w:p w14:paraId="59048FC2" w14:textId="09F981F1" w:rsidR="00506960" w:rsidRPr="00391077" w:rsidRDefault="00506960" w:rsidP="00506960">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Posizione 3: L'esame verte sulle competenze operative </w:t>
      </w:r>
      <w:r w:rsidR="00F53A3C" w:rsidRPr="00391077">
        <w:rPr>
          <w:rFonts w:eastAsia="Times New Roman" w:cs="Tahoma"/>
          <w:iCs/>
          <w:color w:val="9BBB59" w:themeColor="accent3"/>
          <w:spacing w:val="4"/>
          <w:szCs w:val="16"/>
          <w:lang w:eastAsia="de-CH"/>
        </w:rPr>
        <w:t>dell'orientamento Vigneto</w:t>
      </w:r>
      <w:r w:rsidRPr="00391077">
        <w:rPr>
          <w:rFonts w:eastAsia="Times New Roman" w:cs="Tahoma"/>
          <w:iCs/>
          <w:color w:val="9BBB59" w:themeColor="accent3"/>
          <w:spacing w:val="4"/>
          <w:szCs w:val="16"/>
          <w:lang w:eastAsia="de-CH"/>
        </w:rPr>
        <w:t xml:space="preserve">. Raccomandiamo che ogni </w:t>
      </w:r>
      <w:r w:rsidR="00271876" w:rsidRPr="00391077">
        <w:rPr>
          <w:rFonts w:eastAsia="Times New Roman" w:cs="Tahoma"/>
          <w:iCs/>
          <w:color w:val="9BBB59" w:themeColor="accent3"/>
          <w:spacing w:val="4"/>
          <w:szCs w:val="16"/>
          <w:lang w:eastAsia="de-CH"/>
        </w:rPr>
        <w:t xml:space="preserve">competenza operativa </w:t>
      </w:r>
      <w:r w:rsidRPr="00391077">
        <w:rPr>
          <w:rFonts w:eastAsia="Times New Roman" w:cs="Tahoma"/>
          <w:iCs/>
          <w:color w:val="9BBB59" w:themeColor="accent3"/>
          <w:spacing w:val="4"/>
          <w:szCs w:val="16"/>
          <w:lang w:eastAsia="de-CH"/>
        </w:rPr>
        <w:t xml:space="preserve">sia rappresentata in proporzioni uguali. </w:t>
      </w:r>
    </w:p>
    <w:p w14:paraId="40B435B4" w14:textId="1F1757E6" w:rsidR="00506960" w:rsidRPr="00391077" w:rsidRDefault="00271876" w:rsidP="00506960">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d2 </w:t>
      </w:r>
      <w:r w:rsidR="000B21B7" w:rsidRPr="00391077">
        <w:rPr>
          <w:rFonts w:eastAsia="Times New Roman" w:cs="Tahoma"/>
          <w:iCs/>
          <w:color w:val="9BBB59" w:themeColor="accent3"/>
          <w:spacing w:val="4"/>
          <w:szCs w:val="16"/>
          <w:lang w:eastAsia="de-CH"/>
        </w:rPr>
        <w:t xml:space="preserve">Curare </w:t>
      </w:r>
      <w:r w:rsidR="00F53A3C" w:rsidRPr="00391077">
        <w:rPr>
          <w:rFonts w:eastAsia="Times New Roman" w:cs="Tahoma"/>
          <w:iCs/>
          <w:color w:val="9BBB59" w:themeColor="accent3"/>
          <w:spacing w:val="4"/>
          <w:szCs w:val="16"/>
          <w:lang w:eastAsia="de-CH"/>
        </w:rPr>
        <w:t xml:space="preserve">e </w:t>
      </w:r>
      <w:r w:rsidR="000B21B7" w:rsidRPr="00391077">
        <w:rPr>
          <w:rFonts w:eastAsia="Times New Roman" w:cs="Tahoma"/>
          <w:iCs/>
          <w:color w:val="9BBB59" w:themeColor="accent3"/>
          <w:spacing w:val="4"/>
          <w:szCs w:val="16"/>
          <w:lang w:eastAsia="de-CH"/>
        </w:rPr>
        <w:t>mantenere il terreno e l'inerbimento (d2.1 – d2.3)</w:t>
      </w:r>
    </w:p>
    <w:p w14:paraId="623C0EEE" w14:textId="51722B9A" w:rsidR="00271876" w:rsidRPr="00391077" w:rsidRDefault="00271876" w:rsidP="00506960">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d3 </w:t>
      </w:r>
      <w:r w:rsidR="000B21B7" w:rsidRPr="00391077">
        <w:rPr>
          <w:rFonts w:eastAsia="Times New Roman" w:cs="Tahoma"/>
          <w:iCs/>
          <w:color w:val="9BBB59" w:themeColor="accent3"/>
          <w:spacing w:val="4"/>
          <w:szCs w:val="16"/>
          <w:lang w:eastAsia="de-CH"/>
        </w:rPr>
        <w:t xml:space="preserve">Pianificare e </w:t>
      </w:r>
      <w:r w:rsidR="00F53A3C" w:rsidRPr="00391077">
        <w:rPr>
          <w:rFonts w:eastAsia="Times New Roman" w:cs="Tahoma"/>
          <w:iCs/>
          <w:color w:val="9BBB59" w:themeColor="accent3"/>
          <w:spacing w:val="4"/>
          <w:szCs w:val="16"/>
          <w:lang w:eastAsia="de-CH"/>
        </w:rPr>
        <w:t xml:space="preserve">realizzare una nuova piantagione </w:t>
      </w:r>
      <w:r w:rsidR="000B21B7" w:rsidRPr="00391077">
        <w:rPr>
          <w:rFonts w:eastAsia="Times New Roman" w:cs="Tahoma"/>
          <w:iCs/>
          <w:color w:val="9BBB59" w:themeColor="accent3"/>
          <w:spacing w:val="4"/>
          <w:szCs w:val="16"/>
          <w:lang w:eastAsia="de-CH"/>
        </w:rPr>
        <w:t>(d3.3, d3.4, d3.7)</w:t>
      </w:r>
    </w:p>
    <w:p w14:paraId="4622D505" w14:textId="023030ED" w:rsidR="00271876" w:rsidRPr="00391077" w:rsidRDefault="00271876" w:rsidP="00506960">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d4 </w:t>
      </w:r>
      <w:r w:rsidR="000B21B7" w:rsidRPr="00391077">
        <w:rPr>
          <w:rFonts w:eastAsia="Times New Roman" w:cs="Tahoma"/>
          <w:iCs/>
          <w:color w:val="9BBB59" w:themeColor="accent3"/>
          <w:spacing w:val="4"/>
          <w:szCs w:val="16"/>
          <w:lang w:eastAsia="de-CH"/>
        </w:rPr>
        <w:t xml:space="preserve">Piantare e </w:t>
      </w:r>
      <w:r w:rsidR="00F53A3C" w:rsidRPr="00391077">
        <w:rPr>
          <w:rFonts w:eastAsia="Times New Roman" w:cs="Tahoma"/>
          <w:iCs/>
          <w:color w:val="9BBB59" w:themeColor="accent3"/>
          <w:spacing w:val="4"/>
          <w:szCs w:val="16"/>
          <w:lang w:eastAsia="de-CH"/>
        </w:rPr>
        <w:t xml:space="preserve">curare </w:t>
      </w:r>
      <w:r w:rsidR="000B21B7" w:rsidRPr="00391077">
        <w:rPr>
          <w:rFonts w:eastAsia="Times New Roman" w:cs="Tahoma"/>
          <w:iCs/>
          <w:color w:val="9BBB59" w:themeColor="accent3"/>
          <w:spacing w:val="4"/>
          <w:szCs w:val="16"/>
          <w:lang w:eastAsia="de-CH"/>
        </w:rPr>
        <w:t xml:space="preserve">le giovani </w:t>
      </w:r>
      <w:r w:rsidR="00F53A3C" w:rsidRPr="00391077">
        <w:rPr>
          <w:rFonts w:eastAsia="Times New Roman" w:cs="Tahoma"/>
          <w:iCs/>
          <w:color w:val="9BBB59" w:themeColor="accent3"/>
          <w:spacing w:val="4"/>
          <w:szCs w:val="16"/>
          <w:lang w:eastAsia="de-CH"/>
        </w:rPr>
        <w:t xml:space="preserve">piante </w:t>
      </w:r>
      <w:r w:rsidR="000B21B7" w:rsidRPr="00391077">
        <w:rPr>
          <w:rFonts w:eastAsia="Times New Roman" w:cs="Tahoma"/>
          <w:iCs/>
          <w:color w:val="9BBB59" w:themeColor="accent3"/>
          <w:spacing w:val="4"/>
          <w:szCs w:val="16"/>
          <w:lang w:eastAsia="de-CH"/>
        </w:rPr>
        <w:t>(d4.1, d4.2)</w:t>
      </w:r>
    </w:p>
    <w:p w14:paraId="3A2C368E" w14:textId="63583BD5" w:rsidR="00271876" w:rsidRPr="00391077" w:rsidRDefault="00271876" w:rsidP="00506960">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d6 </w:t>
      </w:r>
      <w:r w:rsidR="00F53A3C" w:rsidRPr="00391077">
        <w:rPr>
          <w:rFonts w:eastAsia="Times New Roman" w:cs="Tahoma"/>
          <w:iCs/>
          <w:color w:val="9BBB59" w:themeColor="accent3"/>
          <w:spacing w:val="4"/>
          <w:szCs w:val="16"/>
          <w:lang w:eastAsia="de-CH"/>
        </w:rPr>
        <w:t xml:space="preserve">Concimare la </w:t>
      </w:r>
      <w:r w:rsidR="000B21B7" w:rsidRPr="00391077">
        <w:rPr>
          <w:rFonts w:eastAsia="Times New Roman" w:cs="Tahoma"/>
          <w:iCs/>
          <w:color w:val="9BBB59" w:themeColor="accent3"/>
          <w:spacing w:val="4"/>
          <w:szCs w:val="16"/>
          <w:lang w:eastAsia="de-CH"/>
        </w:rPr>
        <w:t>vigna (d6.1 – d6.4)</w:t>
      </w:r>
    </w:p>
    <w:p w14:paraId="65463CCE" w14:textId="44BFE3CE" w:rsidR="00271876" w:rsidRPr="00391077" w:rsidRDefault="00271876" w:rsidP="00271876">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Posizione 3: L'esame verte sulle competenze operative </w:t>
      </w:r>
      <w:r w:rsidR="00F53A3C" w:rsidRPr="00391077">
        <w:rPr>
          <w:rFonts w:eastAsia="Times New Roman" w:cs="Tahoma"/>
          <w:iCs/>
          <w:color w:val="9BBB59" w:themeColor="accent3"/>
          <w:spacing w:val="4"/>
          <w:szCs w:val="16"/>
          <w:lang w:eastAsia="de-CH"/>
        </w:rPr>
        <w:t>dell'orientamento Cantina</w:t>
      </w:r>
      <w:r w:rsidRPr="00391077">
        <w:rPr>
          <w:rFonts w:eastAsia="Times New Roman" w:cs="Tahoma"/>
          <w:iCs/>
          <w:color w:val="9BBB59" w:themeColor="accent3"/>
          <w:spacing w:val="4"/>
          <w:szCs w:val="16"/>
          <w:lang w:eastAsia="de-CH"/>
        </w:rPr>
        <w:t xml:space="preserve">. Raccomandiamo che ogni competenza operativa sia rappresentata in parti uguali. </w:t>
      </w:r>
    </w:p>
    <w:p w14:paraId="3F4F6524" w14:textId="316EF3B1" w:rsidR="00271876" w:rsidRPr="00391077" w:rsidRDefault="00271876" w:rsidP="00271876">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F3 </w:t>
      </w:r>
      <w:r w:rsidR="002B5EA2" w:rsidRPr="00391077">
        <w:rPr>
          <w:rFonts w:eastAsia="Times New Roman" w:cs="Tahoma"/>
          <w:iCs/>
          <w:color w:val="9BBB59" w:themeColor="accent3"/>
          <w:spacing w:val="4"/>
          <w:szCs w:val="16"/>
          <w:lang w:eastAsia="de-CH"/>
        </w:rPr>
        <w:t xml:space="preserve">Produrre il mosto e condurre la fermentazione alcolica </w:t>
      </w:r>
      <w:r w:rsidR="000B21B7" w:rsidRPr="00391077">
        <w:rPr>
          <w:rFonts w:eastAsia="Times New Roman" w:cs="Tahoma"/>
          <w:iCs/>
          <w:color w:val="9BBB59" w:themeColor="accent3"/>
          <w:spacing w:val="4"/>
          <w:szCs w:val="16"/>
          <w:lang w:eastAsia="de-CH"/>
        </w:rPr>
        <w:t>(f3.1 – f3.6)</w:t>
      </w:r>
    </w:p>
    <w:p w14:paraId="0BF61A70" w14:textId="17D45748" w:rsidR="00271876" w:rsidRPr="00391077" w:rsidRDefault="00271876" w:rsidP="00271876">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F4 </w:t>
      </w:r>
      <w:r w:rsidR="002B5EA2" w:rsidRPr="00391077">
        <w:rPr>
          <w:rFonts w:eastAsia="Times New Roman" w:cs="Tahoma"/>
          <w:iCs/>
          <w:color w:val="9BBB59" w:themeColor="accent3"/>
          <w:spacing w:val="4"/>
          <w:szCs w:val="16"/>
          <w:lang w:eastAsia="de-CH"/>
        </w:rPr>
        <w:t xml:space="preserve">Condurre </w:t>
      </w:r>
      <w:r w:rsidR="000B21B7" w:rsidRPr="00391077">
        <w:rPr>
          <w:rFonts w:eastAsia="Times New Roman" w:cs="Tahoma"/>
          <w:iCs/>
          <w:color w:val="9BBB59" w:themeColor="accent3"/>
          <w:spacing w:val="4"/>
          <w:szCs w:val="16"/>
          <w:lang w:eastAsia="de-CH"/>
        </w:rPr>
        <w:t>la fermentazione malolattica (f4.1 – f4.3)</w:t>
      </w:r>
    </w:p>
    <w:p w14:paraId="4650AB9A" w14:textId="0342354F" w:rsidR="00271876" w:rsidRPr="00391077" w:rsidRDefault="00271876" w:rsidP="00271876">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F5 </w:t>
      </w:r>
      <w:r w:rsidR="000B21B7" w:rsidRPr="00391077">
        <w:rPr>
          <w:rFonts w:eastAsia="Times New Roman" w:cs="Tahoma"/>
          <w:iCs/>
          <w:color w:val="9BBB59" w:themeColor="accent3"/>
          <w:spacing w:val="4"/>
          <w:szCs w:val="16"/>
          <w:lang w:eastAsia="de-CH"/>
        </w:rPr>
        <w:t>Stabilizzare il vino (f5.1)</w:t>
      </w:r>
    </w:p>
    <w:p w14:paraId="4D93581B" w14:textId="744BE826" w:rsidR="00271876" w:rsidRPr="00391077" w:rsidRDefault="00271876" w:rsidP="00271876">
      <w:pPr>
        <w:spacing w:before="160" w:after="0" w:line="320" w:lineRule="atLeast"/>
        <w:jc w:val="both"/>
        <w:rPr>
          <w:rFonts w:eastAsia="Times New Roman" w:cs="Tahoma"/>
          <w:iCs/>
          <w:color w:val="9BBB59" w:themeColor="accent3"/>
          <w:spacing w:val="4"/>
          <w:szCs w:val="16"/>
          <w:lang w:eastAsia="de-CH"/>
        </w:rPr>
      </w:pPr>
      <w:r w:rsidRPr="00391077">
        <w:rPr>
          <w:rFonts w:eastAsia="Times New Roman" w:cs="Tahoma"/>
          <w:iCs/>
          <w:color w:val="9BBB59" w:themeColor="accent3"/>
          <w:spacing w:val="4"/>
          <w:szCs w:val="16"/>
          <w:lang w:eastAsia="de-CH"/>
        </w:rPr>
        <w:t xml:space="preserve">F6 </w:t>
      </w:r>
      <w:r w:rsidR="000B21B7" w:rsidRPr="00391077">
        <w:rPr>
          <w:rFonts w:eastAsia="Times New Roman" w:cs="Tahoma"/>
          <w:iCs/>
          <w:color w:val="9BBB59" w:themeColor="accent3"/>
          <w:spacing w:val="4"/>
          <w:szCs w:val="16"/>
          <w:lang w:eastAsia="de-CH"/>
        </w:rPr>
        <w:t xml:space="preserve">Affinare e </w:t>
      </w:r>
      <w:r w:rsidR="002B5EA2" w:rsidRPr="00391077">
        <w:rPr>
          <w:rFonts w:eastAsia="Times New Roman" w:cs="Tahoma"/>
          <w:iCs/>
          <w:color w:val="9BBB59" w:themeColor="accent3"/>
          <w:spacing w:val="4"/>
          <w:szCs w:val="16"/>
          <w:lang w:eastAsia="de-CH"/>
        </w:rPr>
        <w:t xml:space="preserve">curare </w:t>
      </w:r>
      <w:r w:rsidR="000B21B7" w:rsidRPr="00391077">
        <w:rPr>
          <w:rFonts w:eastAsia="Times New Roman" w:cs="Tahoma"/>
          <w:iCs/>
          <w:color w:val="9BBB59" w:themeColor="accent3"/>
          <w:spacing w:val="4"/>
          <w:szCs w:val="16"/>
          <w:lang w:eastAsia="de-CH"/>
        </w:rPr>
        <w:t>il vino (f6.1 -f6.5)</w:t>
      </w:r>
    </w:p>
    <w:p w14:paraId="581CAE3B" w14:textId="5A9C0507" w:rsidR="002303C3" w:rsidRPr="00391077" w:rsidRDefault="00271876" w:rsidP="00F96008">
      <w:pPr>
        <w:spacing w:before="160" w:after="0" w:line="320" w:lineRule="atLeast"/>
        <w:jc w:val="both"/>
        <w:rPr>
          <w:iCs/>
          <w:color w:val="9BBB59" w:themeColor="accent3"/>
          <w:lang w:eastAsia="de-CH"/>
        </w:rPr>
      </w:pPr>
      <w:r w:rsidRPr="00391077">
        <w:rPr>
          <w:rFonts w:eastAsia="Times New Roman" w:cs="Tahoma"/>
          <w:iCs/>
          <w:color w:val="9BBB59" w:themeColor="accent3"/>
          <w:spacing w:val="4"/>
          <w:szCs w:val="16"/>
          <w:lang w:eastAsia="de-CH"/>
        </w:rPr>
        <w:t xml:space="preserve">F7 </w:t>
      </w:r>
      <w:r w:rsidR="00E546CE" w:rsidRPr="00391077">
        <w:rPr>
          <w:rFonts w:eastAsia="Times New Roman" w:cs="Tahoma"/>
          <w:iCs/>
          <w:color w:val="9BBB59" w:themeColor="accent3"/>
          <w:spacing w:val="4"/>
          <w:szCs w:val="16"/>
          <w:lang w:eastAsia="de-CH"/>
        </w:rPr>
        <w:t xml:space="preserve">Imbottigliare il vino </w:t>
      </w:r>
      <w:r w:rsidR="000B21B7" w:rsidRPr="00391077">
        <w:rPr>
          <w:rFonts w:eastAsia="Times New Roman" w:cs="Tahoma"/>
          <w:iCs/>
          <w:color w:val="9BBB59" w:themeColor="accent3"/>
          <w:spacing w:val="4"/>
          <w:szCs w:val="16"/>
          <w:lang w:eastAsia="de-CH"/>
        </w:rPr>
        <w:t>(f7.1 – f7.6)</w:t>
      </w:r>
    </w:p>
    <w:p w14:paraId="6E5F87E3" w14:textId="47948748" w:rsidR="00747452" w:rsidRPr="00391077" w:rsidRDefault="00443497">
      <w:pPr>
        <w:pStyle w:val="Titre2"/>
      </w:pPr>
      <w:bookmarkStart w:id="28" w:name="_Toc351722055"/>
      <w:bookmarkStart w:id="29" w:name="_Toc381867620"/>
      <w:bookmarkStart w:id="30" w:name="_Toc223500159"/>
      <w:r w:rsidRPr="00391077">
        <w:lastRenderedPageBreak/>
        <w:t>Settore di qualificazione «Cultura generale</w:t>
      </w:r>
      <w:bookmarkEnd w:id="28"/>
      <w:bookmarkEnd w:id="29"/>
      <w:bookmarkEnd w:id="30"/>
      <w:r w:rsidR="00455E32">
        <w:t>”</w:t>
      </w:r>
    </w:p>
    <w:p w14:paraId="30557902" w14:textId="5628BAFD" w:rsidR="00747452" w:rsidRPr="00391077" w:rsidRDefault="00443497" w:rsidP="002303C3">
      <w:pPr>
        <w:pStyle w:val="Formatvorlage1"/>
        <w:rPr>
          <w:lang w:val="it-IT"/>
        </w:rPr>
      </w:pPr>
      <w:r w:rsidRPr="00391077">
        <w:rPr>
          <w:lang w:val="it-IT" w:eastAsia="de-DE"/>
        </w:rPr>
        <w:t xml:space="preserve">Il settore di qualificazione «Cultura generale» </w:t>
      </w:r>
      <w:r w:rsidRPr="00391077">
        <w:rPr>
          <w:lang w:val="it-IT"/>
        </w:rPr>
        <w:t>è disciplinato dall'ordinanza della SEFRI del 27 aprile 2006 concernente le prescrizioni minime relative alla cultura generale nella formazione professionale di base (RS 412.101.241).</w:t>
      </w:r>
    </w:p>
    <w:p w14:paraId="52A02F26" w14:textId="77777777" w:rsidR="00B957EE" w:rsidRPr="00391077" w:rsidRDefault="00B957EE" w:rsidP="00B957EE">
      <w:pPr>
        <w:pStyle w:val="Titre1"/>
      </w:pPr>
      <w:bookmarkStart w:id="31" w:name="_Toc167458362"/>
      <w:bookmarkStart w:id="32" w:name="_Toc223500160"/>
      <w:r w:rsidRPr="00391077">
        <w:t>Amministrazione degli esami</w:t>
      </w:r>
      <w:bookmarkEnd w:id="31"/>
      <w:bookmarkEnd w:id="32"/>
      <w:r w:rsidRPr="00391077">
        <w:t xml:space="preserve"> </w:t>
      </w:r>
    </w:p>
    <w:p w14:paraId="663D9606" w14:textId="77777777" w:rsidR="00B957EE" w:rsidRPr="00391077" w:rsidRDefault="00B957EE" w:rsidP="00B957EE">
      <w:pPr>
        <w:pStyle w:val="Titre2"/>
        <w:rPr>
          <w:color w:val="auto"/>
          <w:sz w:val="24"/>
          <w:szCs w:val="18"/>
        </w:rPr>
      </w:pPr>
      <w:bookmarkStart w:id="33" w:name="_Toc167458363"/>
      <w:bookmarkStart w:id="34" w:name="_Toc223500161"/>
      <w:r w:rsidRPr="00391077">
        <w:rPr>
          <w:color w:val="auto"/>
          <w:sz w:val="24"/>
          <w:szCs w:val="18"/>
        </w:rPr>
        <w:t>Competenze e direttive</w:t>
      </w:r>
      <w:bookmarkEnd w:id="33"/>
      <w:bookmarkEnd w:id="34"/>
      <w:r w:rsidRPr="00391077">
        <w:rPr>
          <w:color w:val="auto"/>
          <w:sz w:val="24"/>
          <w:szCs w:val="18"/>
        </w:rPr>
        <w:t xml:space="preserve"> </w:t>
      </w:r>
    </w:p>
    <w:p w14:paraId="63B1607C" w14:textId="0F14A1A7" w:rsidR="00B957EE" w:rsidRPr="00391077" w:rsidRDefault="00B957EE" w:rsidP="00B957EE">
      <w:pPr>
        <w:pStyle w:val="Formatvorlage1"/>
        <w:rPr>
          <w:lang w:val="it-IT" w:eastAsia="de-DE"/>
        </w:rPr>
      </w:pPr>
      <w:r w:rsidRPr="00391077">
        <w:rPr>
          <w:lang w:val="it-IT" w:eastAsia="de-DE"/>
        </w:rPr>
        <w:t xml:space="preserve">Il Cantone in cui è stato stipulato il contratto di apprendistato è responsabile dell'organizzazione e dello svolgimento dell'esame. Per le procedure di qualificazione ai sensi dell'art. 32 OPers (formazione autonoma di recupero), è competente il Cantone di residenza. Se un Cantone non organizza esami, assegna gli apprendisti a un altro Cantone. </w:t>
      </w:r>
    </w:p>
    <w:p w14:paraId="26CF5C00" w14:textId="0BBCD3D1" w:rsidR="00B957EE" w:rsidRPr="00391077" w:rsidRDefault="00B957EE" w:rsidP="00B957EE">
      <w:pPr>
        <w:pStyle w:val="Formatvorlage1"/>
        <w:rPr>
          <w:lang w:val="it-IT" w:eastAsia="de-DE"/>
        </w:rPr>
      </w:pPr>
      <w:r w:rsidRPr="00391077">
        <w:rPr>
          <w:lang w:val="it-IT" w:eastAsia="de-DE"/>
        </w:rPr>
        <w:t xml:space="preserve">Le basi generali, in particolare le prescrizioni relative alla struttura e alla metodologia, sono elaborate congiuntamente per l'intero settore professionale e coordinate dal gruppo di lavoro </w:t>
      </w:r>
      <w:r w:rsidR="00AE37C1">
        <w:rPr>
          <w:lang w:val="it-IT" w:eastAsia="de-DE"/>
        </w:rPr>
        <w:t>“Procedure di qualificazione”</w:t>
      </w:r>
      <w:r w:rsidRPr="00391077">
        <w:rPr>
          <w:lang w:val="it-IT" w:eastAsia="de-DE"/>
        </w:rPr>
        <w:t xml:space="preserve"> </w:t>
      </w:r>
      <w:r w:rsidR="00AE37C1" w:rsidRPr="00391077">
        <w:rPr>
          <w:lang w:val="it-IT" w:eastAsia="de-DE"/>
        </w:rPr>
        <w:t>dell'</w:t>
      </w:r>
      <w:r w:rsidR="00AE37C1">
        <w:rPr>
          <w:lang w:val="it-IT" w:eastAsia="de-DE"/>
        </w:rPr>
        <w:t>Oml</w:t>
      </w:r>
      <w:r w:rsidR="00AE37C1" w:rsidRPr="00391077">
        <w:rPr>
          <w:lang w:val="it-IT" w:eastAsia="de-DE"/>
        </w:rPr>
        <w:t xml:space="preserve"> </w:t>
      </w:r>
      <w:r w:rsidRPr="00391077">
        <w:rPr>
          <w:lang w:val="it-IT" w:eastAsia="de-DE"/>
        </w:rPr>
        <w:t xml:space="preserve">AgriAliForm. Le prescrizioni dettagliate relative al contenuto degli esami sono generalmente elaborate separatamente per ogni professione. Le prove d'esame dei diversi settori specialistici sono elaborate da gruppi di lavoro tematici e, per quanto possibile, interprofessionali. </w:t>
      </w:r>
    </w:p>
    <w:p w14:paraId="7C093580" w14:textId="46650DD5" w:rsidR="00B957EE" w:rsidRPr="00391077" w:rsidRDefault="00B957EE" w:rsidP="00B957EE">
      <w:pPr>
        <w:pStyle w:val="Formatvorlage1"/>
        <w:rPr>
          <w:lang w:val="it-IT" w:eastAsia="de-DE"/>
        </w:rPr>
      </w:pPr>
      <w:r w:rsidRPr="00391077">
        <w:rPr>
          <w:lang w:val="it-IT" w:eastAsia="de-DE"/>
        </w:rPr>
        <w:t xml:space="preserve">I documenti d'esame vengono coordinati, prodotti, tradotti e inviati ai Cantoni dall'UFCP, in collaborazione con </w:t>
      </w:r>
      <w:r w:rsidR="00AE37C1" w:rsidRPr="00391077">
        <w:rPr>
          <w:lang w:val="it-IT" w:eastAsia="de-DE"/>
        </w:rPr>
        <w:t>l'</w:t>
      </w:r>
      <w:r w:rsidR="00AE37C1">
        <w:rPr>
          <w:lang w:val="it-IT" w:eastAsia="de-DE"/>
        </w:rPr>
        <w:t>Oml</w:t>
      </w:r>
      <w:r w:rsidR="00AE37C1" w:rsidRPr="00391077">
        <w:rPr>
          <w:lang w:val="it-IT" w:eastAsia="de-DE"/>
        </w:rPr>
        <w:t xml:space="preserve"> </w:t>
      </w:r>
      <w:r w:rsidRPr="00391077">
        <w:rPr>
          <w:lang w:val="it-IT" w:eastAsia="de-DE"/>
        </w:rPr>
        <w:t xml:space="preserve">AgriAliForm, per conto dei Cantoni. Tutte le prove devono essere trattate in modo confidenziale. Una selezione di prove pratiche sarà pubblicata sul sito web </w:t>
      </w:r>
      <w:r w:rsidR="00AE37C1" w:rsidRPr="00391077">
        <w:rPr>
          <w:lang w:val="it-IT" w:eastAsia="de-DE"/>
        </w:rPr>
        <w:t>dell'</w:t>
      </w:r>
      <w:r w:rsidR="00AE37C1">
        <w:rPr>
          <w:lang w:val="it-IT" w:eastAsia="de-DE"/>
        </w:rPr>
        <w:t>Oml</w:t>
      </w:r>
      <w:r w:rsidR="00AE37C1" w:rsidRPr="00391077">
        <w:rPr>
          <w:lang w:val="it-IT" w:eastAsia="de-DE"/>
        </w:rPr>
        <w:t xml:space="preserve"> </w:t>
      </w:r>
      <w:r w:rsidRPr="00391077">
        <w:rPr>
          <w:lang w:val="it-IT" w:eastAsia="de-DE"/>
        </w:rPr>
        <w:t>AgriAliForm nel mese di settembre successivo allo svolgimento degli esami.</w:t>
      </w:r>
    </w:p>
    <w:p w14:paraId="085676F9" w14:textId="3D3D135E" w:rsidR="00B957EE" w:rsidRPr="00391077" w:rsidRDefault="00B957EE" w:rsidP="00B957EE">
      <w:pPr>
        <w:pStyle w:val="Formatvorlage1"/>
        <w:rPr>
          <w:lang w:val="it-IT" w:eastAsia="de-DE"/>
        </w:rPr>
      </w:pPr>
      <w:r w:rsidRPr="00391077">
        <w:rPr>
          <w:b/>
          <w:bCs/>
          <w:lang w:val="it-IT" w:eastAsia="de-DE"/>
        </w:rPr>
        <w:t xml:space="preserve">La convocazione all'esame </w:t>
      </w:r>
      <w:r w:rsidRPr="00391077">
        <w:rPr>
          <w:lang w:val="it-IT" w:eastAsia="de-DE"/>
        </w:rPr>
        <w:t xml:space="preserve">informa gli apprendisti sulle condizioni generali, sugli </w:t>
      </w:r>
      <w:r w:rsidRPr="00391077">
        <w:rPr>
          <w:b/>
          <w:bCs/>
          <w:lang w:val="it-IT" w:eastAsia="de-DE"/>
        </w:rPr>
        <w:t xml:space="preserve">aiuti consentiti e sul materiale necessario. </w:t>
      </w:r>
    </w:p>
    <w:p w14:paraId="781EF184" w14:textId="77777777" w:rsidR="00B957EE" w:rsidRPr="00391077" w:rsidRDefault="00B957EE" w:rsidP="00B957EE">
      <w:pPr>
        <w:pStyle w:val="Titre2"/>
        <w:rPr>
          <w:color w:val="auto"/>
          <w:sz w:val="24"/>
          <w:szCs w:val="18"/>
        </w:rPr>
      </w:pPr>
      <w:bookmarkStart w:id="35" w:name="_Toc167458364"/>
      <w:bookmarkStart w:id="36" w:name="_Toc223500162"/>
      <w:bookmarkStart w:id="37" w:name="_Hlk163046964"/>
      <w:r w:rsidRPr="00391077">
        <w:rPr>
          <w:color w:val="auto"/>
          <w:sz w:val="24"/>
          <w:szCs w:val="18"/>
        </w:rPr>
        <w:t>Agricoltura biologica</w:t>
      </w:r>
      <w:bookmarkEnd w:id="35"/>
      <w:bookmarkEnd w:id="36"/>
    </w:p>
    <w:p w14:paraId="56244498" w14:textId="77777777" w:rsidR="00B957EE" w:rsidRPr="00391077" w:rsidRDefault="00B957EE" w:rsidP="00B957EE">
      <w:pPr>
        <w:spacing w:before="160" w:after="0" w:line="320" w:lineRule="atLeast"/>
        <w:jc w:val="both"/>
        <w:rPr>
          <w:rFonts w:eastAsia="Times New Roman" w:cs="Tahoma"/>
          <w:spacing w:val="4"/>
          <w:szCs w:val="16"/>
          <w:lang w:eastAsia="de-CH"/>
        </w:rPr>
      </w:pPr>
      <w:r w:rsidRPr="00391077">
        <w:rPr>
          <w:rFonts w:eastAsia="Times New Roman" w:cs="Tahoma"/>
          <w:spacing w:val="4"/>
          <w:szCs w:val="16"/>
          <w:lang w:eastAsia="de-CH"/>
        </w:rPr>
        <w:t xml:space="preserve">Le competenze in materia di agricoltura biologica sono integrate in tutte le professioni/specializzazioni. Ciò significa che tutti gli apprendisti acquisiscono queste competenze in conformità con gli obiettivi di prestazione del piano di formazione. Esse sono valutate in modo integrato in tutti i settori di qualificazione. A tal fine, i gruppi di lavoro incaricati di elaborare le prove d'esame annoverano tra i loro membri un numero sufficiente di esperti in questo campo. </w:t>
      </w:r>
    </w:p>
    <w:p w14:paraId="48686DEF" w14:textId="77777777" w:rsidR="00B957EE" w:rsidRPr="00391077" w:rsidRDefault="00B957EE" w:rsidP="00B957EE">
      <w:pPr>
        <w:spacing w:before="160" w:after="0" w:line="320" w:lineRule="atLeast"/>
        <w:jc w:val="both"/>
        <w:rPr>
          <w:rFonts w:eastAsia="Times New Roman" w:cs="Tahoma"/>
          <w:spacing w:val="4"/>
          <w:szCs w:val="16"/>
          <w:lang w:eastAsia="de-CH"/>
        </w:rPr>
      </w:pPr>
      <w:r w:rsidRPr="00391077">
        <w:rPr>
          <w:rFonts w:eastAsia="Times New Roman" w:cs="Tahoma"/>
          <w:spacing w:val="4"/>
          <w:szCs w:val="16"/>
          <w:lang w:eastAsia="de-CH"/>
        </w:rPr>
        <w:t xml:space="preserve">Per gli apprendisti che svolgono il loro ultimo anno di apprendistato in un'azienda biologica riconosciuta, l'esame finale viene organizzato in tale azienda, a meno che non sia organizzato a livello centrale. L'esame è supervisionato da esperti qualificati. </w:t>
      </w:r>
    </w:p>
    <w:bookmarkEnd w:id="37"/>
    <w:p w14:paraId="597752DF" w14:textId="51B315D1" w:rsidR="00B957EE" w:rsidRPr="00391077" w:rsidRDefault="000B3BCD" w:rsidP="000B3BCD">
      <w:pPr>
        <w:spacing w:after="0" w:line="240" w:lineRule="auto"/>
        <w:rPr>
          <w:rFonts w:ascii="Verdana" w:eastAsia="Times New Roman" w:hAnsi="Verdana" w:cs="Verdana"/>
          <w:b/>
          <w:bCs/>
          <w:color w:val="000000"/>
          <w:szCs w:val="20"/>
          <w:lang w:eastAsia="de-CH"/>
        </w:rPr>
      </w:pPr>
      <w:r w:rsidRPr="00391077">
        <w:rPr>
          <w:b/>
          <w:bCs/>
          <w:szCs w:val="20"/>
        </w:rPr>
        <w:br w:type="page"/>
      </w:r>
    </w:p>
    <w:p w14:paraId="7B0DBC59" w14:textId="2220AC91" w:rsidR="00B957EE" w:rsidRPr="00391077" w:rsidRDefault="00B957EE" w:rsidP="00B957EE">
      <w:pPr>
        <w:pStyle w:val="Titre2"/>
        <w:rPr>
          <w:color w:val="auto"/>
          <w:sz w:val="24"/>
          <w:szCs w:val="18"/>
        </w:rPr>
      </w:pPr>
      <w:bookmarkStart w:id="38" w:name="_Toc167458365"/>
      <w:bookmarkStart w:id="39" w:name="_Toc223500163"/>
      <w:bookmarkStart w:id="40" w:name="_Hlk184997389"/>
      <w:r w:rsidRPr="00391077">
        <w:rPr>
          <w:color w:val="auto"/>
          <w:sz w:val="24"/>
          <w:szCs w:val="18"/>
        </w:rPr>
        <w:lastRenderedPageBreak/>
        <w:t>Iscrizione delle aziende formatrici nel</w:t>
      </w:r>
      <w:r w:rsidR="00AE37C1">
        <w:rPr>
          <w:color w:val="auto"/>
          <w:sz w:val="24"/>
          <w:szCs w:val="18"/>
        </w:rPr>
        <w:t>l’</w:t>
      </w:r>
      <w:r w:rsidRPr="00391077">
        <w:rPr>
          <w:color w:val="auto"/>
          <w:sz w:val="24"/>
          <w:szCs w:val="18"/>
        </w:rPr>
        <w:t xml:space="preserve"> </w:t>
      </w:r>
      <w:r w:rsidR="00AE37C1">
        <w:rPr>
          <w:color w:val="auto"/>
          <w:sz w:val="24"/>
          <w:szCs w:val="18"/>
        </w:rPr>
        <w:t>Attestato</w:t>
      </w:r>
      <w:r w:rsidR="00AE37C1" w:rsidRPr="00391077">
        <w:rPr>
          <w:color w:val="auto"/>
          <w:sz w:val="24"/>
          <w:szCs w:val="18"/>
        </w:rPr>
        <w:t xml:space="preserve"> </w:t>
      </w:r>
      <w:r w:rsidRPr="00391077">
        <w:rPr>
          <w:color w:val="auto"/>
          <w:sz w:val="24"/>
          <w:szCs w:val="18"/>
        </w:rPr>
        <w:t>federale di capacità</w:t>
      </w:r>
      <w:bookmarkEnd w:id="38"/>
      <w:bookmarkEnd w:id="39"/>
      <w:r w:rsidRPr="00391077">
        <w:rPr>
          <w:color w:val="auto"/>
          <w:sz w:val="24"/>
          <w:szCs w:val="18"/>
        </w:rPr>
        <w:t xml:space="preserve"> </w:t>
      </w:r>
    </w:p>
    <w:p w14:paraId="58FFA036" w14:textId="37021357" w:rsidR="00B957EE" w:rsidRPr="00391077" w:rsidRDefault="00B957EE" w:rsidP="00B957EE">
      <w:pPr>
        <w:pStyle w:val="Formatvorlage1"/>
        <w:rPr>
          <w:lang w:val="it-IT" w:eastAsia="de-DE"/>
        </w:rPr>
      </w:pPr>
      <w:r w:rsidRPr="00391077">
        <w:rPr>
          <w:lang w:val="it-IT" w:eastAsia="de-DE"/>
        </w:rPr>
        <w:t>L'iscrizione delle aziende formatrici nel</w:t>
      </w:r>
      <w:r w:rsidR="00AE37C1">
        <w:rPr>
          <w:lang w:val="it-IT" w:eastAsia="de-DE"/>
        </w:rPr>
        <w:t>l’attestato</w:t>
      </w:r>
      <w:r w:rsidR="00AE37C1" w:rsidRPr="00391077">
        <w:rPr>
          <w:lang w:val="it-IT" w:eastAsia="de-DE"/>
        </w:rPr>
        <w:t xml:space="preserve"> </w:t>
      </w:r>
      <w:r w:rsidRPr="00391077">
        <w:rPr>
          <w:lang w:val="it-IT" w:eastAsia="de-DE"/>
        </w:rPr>
        <w:t>federale di capacità è di competenza dei Cantoni. Se nel</w:t>
      </w:r>
      <w:r w:rsidR="00AE37C1">
        <w:rPr>
          <w:lang w:val="it-IT" w:eastAsia="de-DE"/>
        </w:rPr>
        <w:t>l’attestato</w:t>
      </w:r>
      <w:r w:rsidR="00AE37C1" w:rsidRPr="00391077">
        <w:rPr>
          <w:lang w:val="it-IT" w:eastAsia="de-DE"/>
        </w:rPr>
        <w:t xml:space="preserve"> </w:t>
      </w:r>
      <w:r w:rsidRPr="00391077">
        <w:rPr>
          <w:lang w:val="it-IT" w:eastAsia="de-DE"/>
        </w:rPr>
        <w:t xml:space="preserve">federale di capacità è menzionata una sola azienda, si tratta di quella del terzo anno di apprendistato. La durata dell'apprendistato in diverse aziende può essere attestata da certificati di lavoro. Se la formazione viene svolta in aziende biologiche, la menzione «Bio» può essere aggiunta nel campo «Azienda di formazione» dell'attestato federale di capacità. </w:t>
      </w:r>
    </w:p>
    <w:bookmarkEnd w:id="40"/>
    <w:p w14:paraId="5D6DD114" w14:textId="77777777" w:rsidR="00B957EE" w:rsidRPr="00391077" w:rsidRDefault="00B957EE">
      <w:pPr>
        <w:spacing w:before="160" w:after="0" w:line="320" w:lineRule="atLeast"/>
        <w:jc w:val="both"/>
        <w:rPr>
          <w:rFonts w:eastAsia="Times New Roman" w:cs="Tahoma"/>
          <w:spacing w:val="4"/>
          <w:szCs w:val="16"/>
          <w:lang w:eastAsia="de-CH"/>
        </w:rPr>
        <w:sectPr w:rsidR="00B957EE" w:rsidRPr="00391077">
          <w:pgSz w:w="11907" w:h="16840" w:code="9"/>
          <w:pgMar w:top="1242" w:right="992" w:bottom="1134" w:left="1814" w:header="709" w:footer="851" w:gutter="0"/>
          <w:cols w:space="720"/>
          <w:noEndnote/>
          <w:docGrid w:linePitch="299"/>
        </w:sectPr>
      </w:pPr>
    </w:p>
    <w:p w14:paraId="58FACD85" w14:textId="77777777" w:rsidR="00747452" w:rsidRPr="00391077" w:rsidRDefault="00443497">
      <w:pPr>
        <w:pStyle w:val="Titre1"/>
      </w:pPr>
      <w:bookmarkStart w:id="41" w:name="_Toc351722056"/>
      <w:bookmarkStart w:id="42" w:name="_Toc381867621"/>
      <w:bookmarkStart w:id="43" w:name="_Toc223500164"/>
      <w:r w:rsidRPr="00391077">
        <w:lastRenderedPageBreak/>
        <w:t>Voto di esperienza</w:t>
      </w:r>
      <w:bookmarkEnd w:id="41"/>
      <w:bookmarkEnd w:id="42"/>
      <w:bookmarkEnd w:id="43"/>
    </w:p>
    <w:p w14:paraId="28AB5EAE" w14:textId="00D60CC5" w:rsidR="00747452" w:rsidRPr="00391077" w:rsidRDefault="00443497">
      <w:pPr>
        <w:pStyle w:val="Formatvorlage1"/>
        <w:rPr>
          <w:lang w:val="it-IT"/>
        </w:rPr>
      </w:pPr>
      <w:r w:rsidRPr="00391077">
        <w:rPr>
          <w:lang w:val="it-IT"/>
        </w:rPr>
        <w:t xml:space="preserve">Il voto di esperienza è disciplinato dall'ordinanza sulla formazione. </w:t>
      </w:r>
      <w:r w:rsidR="002303C3" w:rsidRPr="00391077">
        <w:rPr>
          <w:lang w:val="it-IT"/>
        </w:rPr>
        <w:t xml:space="preserve">I </w:t>
      </w:r>
      <w:r w:rsidRPr="00391077">
        <w:rPr>
          <w:lang w:val="it-IT"/>
        </w:rPr>
        <w:t xml:space="preserve">fogli di valutazione necessari per il calcolo sono disponibili su </w:t>
      </w:r>
      <w:hyperlink r:id="rId19" w:history="1">
        <w:r w:rsidR="001F46C1" w:rsidRPr="00391077">
          <w:rPr>
            <w:rStyle w:val="Lienhypertexte"/>
            <w:lang w:val="it-IT"/>
          </w:rPr>
          <w:t>formazioneprof.ch.</w:t>
        </w:r>
      </w:hyperlink>
    </w:p>
    <w:p w14:paraId="515BFA3F" w14:textId="77777777" w:rsidR="00747452" w:rsidRPr="00391077" w:rsidRDefault="00443497">
      <w:pPr>
        <w:pStyle w:val="Titre1"/>
      </w:pPr>
      <w:bookmarkStart w:id="44" w:name="_Toc381867622"/>
      <w:bookmarkStart w:id="45" w:name="_Toc223500165"/>
      <w:bookmarkStart w:id="46" w:name="_Toc351722057"/>
      <w:r w:rsidRPr="00391077">
        <w:t>Informazioni sull'organizzazione</w:t>
      </w:r>
      <w:bookmarkEnd w:id="44"/>
      <w:bookmarkEnd w:id="45"/>
      <w:r w:rsidRPr="00391077">
        <w:t xml:space="preserve"> </w:t>
      </w:r>
    </w:p>
    <w:p w14:paraId="509C3633" w14:textId="77777777" w:rsidR="00747452" w:rsidRPr="00391077" w:rsidRDefault="00443497">
      <w:pPr>
        <w:pStyle w:val="Titre2"/>
      </w:pPr>
      <w:bookmarkStart w:id="47" w:name="_Toc381867623"/>
      <w:bookmarkStart w:id="48" w:name="_Toc223500166"/>
      <w:r w:rsidRPr="00391077">
        <w:t>Iscrizione all'esame</w:t>
      </w:r>
      <w:bookmarkEnd w:id="47"/>
      <w:bookmarkEnd w:id="48"/>
    </w:p>
    <w:p w14:paraId="13D83146" w14:textId="77777777" w:rsidR="00747452" w:rsidRPr="00391077" w:rsidRDefault="00443497">
      <w:pPr>
        <w:pStyle w:val="Formatvorlage1"/>
        <w:rPr>
          <w:lang w:val="it-IT"/>
        </w:rPr>
      </w:pPr>
      <w:r w:rsidRPr="00391077">
        <w:rPr>
          <w:lang w:val="it-IT"/>
        </w:rPr>
        <w:t>L'iscrizione viene effettuata dall'autorità cantonale.</w:t>
      </w:r>
    </w:p>
    <w:p w14:paraId="5432FD6F" w14:textId="0D57241C" w:rsidR="0095027D" w:rsidRPr="00391077" w:rsidRDefault="0095027D" w:rsidP="0095027D">
      <w:pPr>
        <w:pStyle w:val="Formatvorlage1"/>
        <w:rPr>
          <w:lang w:val="it-IT"/>
        </w:rPr>
      </w:pPr>
      <w:r w:rsidRPr="00391077">
        <w:rPr>
          <w:lang w:val="it-IT"/>
        </w:rPr>
        <w:t xml:space="preserve">Per l'esame di </w:t>
      </w:r>
      <w:r w:rsidR="00E3181E">
        <w:rPr>
          <w:lang w:val="it-IT"/>
        </w:rPr>
        <w:t>cantiniere</w:t>
      </w:r>
      <w:r w:rsidR="00E546CE" w:rsidRPr="00391077">
        <w:rPr>
          <w:lang w:val="it-IT"/>
        </w:rPr>
        <w:t xml:space="preserve"> AFC</w:t>
      </w:r>
      <w:r w:rsidRPr="00391077">
        <w:rPr>
          <w:lang w:val="it-IT"/>
        </w:rPr>
        <w:t xml:space="preserve">: il/la candidato/a deve essere in possesso della patente di guida G40 prima di iscriversi. </w:t>
      </w:r>
    </w:p>
    <w:p w14:paraId="383B9C7E" w14:textId="469C0706" w:rsidR="00271876" w:rsidRPr="00391077" w:rsidRDefault="0095027D">
      <w:pPr>
        <w:pStyle w:val="Formatvorlage1"/>
        <w:rPr>
          <w:lang w:val="it-IT"/>
        </w:rPr>
      </w:pPr>
      <w:r w:rsidRPr="00391077">
        <w:rPr>
          <w:lang w:val="it-IT"/>
        </w:rPr>
        <w:t xml:space="preserve">Per </w:t>
      </w:r>
      <w:r w:rsidR="00E546CE" w:rsidRPr="00391077">
        <w:rPr>
          <w:lang w:val="it-IT"/>
        </w:rPr>
        <w:t>l'orientamento Viticoltura</w:t>
      </w:r>
      <w:r w:rsidRPr="00391077">
        <w:rPr>
          <w:lang w:val="it-IT"/>
        </w:rPr>
        <w:t xml:space="preserve">: </w:t>
      </w:r>
      <w:r w:rsidR="00E546CE" w:rsidRPr="00391077">
        <w:rPr>
          <w:lang w:val="it-IT"/>
        </w:rPr>
        <w:t xml:space="preserve">il/la candidato/a </w:t>
      </w:r>
      <w:r w:rsidR="00271876" w:rsidRPr="00391077">
        <w:rPr>
          <w:lang w:val="it-IT"/>
        </w:rPr>
        <w:t xml:space="preserve">deve essere in possesso dell'autorizzazione speciale in materia di protezione delle piante prima di iscriversi. </w:t>
      </w:r>
    </w:p>
    <w:p w14:paraId="67E70FBC" w14:textId="4029B119" w:rsidR="00747452" w:rsidRPr="00391077" w:rsidRDefault="00443497">
      <w:pPr>
        <w:pStyle w:val="Titre2"/>
      </w:pPr>
      <w:bookmarkStart w:id="49" w:name="_Toc223500167"/>
      <w:bookmarkStart w:id="50" w:name="_Toc381867624"/>
      <w:r w:rsidRPr="00391077">
        <w:t>Superamento dell'esame</w:t>
      </w:r>
      <w:bookmarkEnd w:id="49"/>
      <w:r w:rsidRPr="00391077">
        <w:t xml:space="preserve"> </w:t>
      </w:r>
      <w:bookmarkEnd w:id="46"/>
      <w:bookmarkEnd w:id="50"/>
    </w:p>
    <w:p w14:paraId="2653A02D" w14:textId="77777777" w:rsidR="00747452" w:rsidRPr="00391077" w:rsidRDefault="00443497">
      <w:pPr>
        <w:pStyle w:val="Formatvorlage1"/>
        <w:rPr>
          <w:lang w:val="it-IT"/>
        </w:rPr>
      </w:pPr>
      <w:r w:rsidRPr="00391077">
        <w:rPr>
          <w:lang w:val="it-IT"/>
        </w:rPr>
        <w:t>Le regole per il superamento dell'esame sono definite nell'ordinanza sulla formazione.</w:t>
      </w:r>
    </w:p>
    <w:p w14:paraId="7134A201" w14:textId="77777777" w:rsidR="00747452" w:rsidRPr="00391077" w:rsidRDefault="00443497">
      <w:pPr>
        <w:pStyle w:val="Titre2"/>
      </w:pPr>
      <w:bookmarkStart w:id="51" w:name="_Toc351722058"/>
      <w:bookmarkStart w:id="52" w:name="_Toc381867625"/>
      <w:bookmarkStart w:id="53" w:name="_Toc223500168"/>
      <w:r w:rsidRPr="00391077">
        <w:t>Comunicazione dei risultati d'esame</w:t>
      </w:r>
      <w:bookmarkEnd w:id="51"/>
      <w:bookmarkEnd w:id="52"/>
      <w:bookmarkEnd w:id="53"/>
    </w:p>
    <w:p w14:paraId="0B380165" w14:textId="77777777" w:rsidR="00747452" w:rsidRPr="00391077" w:rsidRDefault="00443497">
      <w:pPr>
        <w:pStyle w:val="Formatvorlage1"/>
        <w:rPr>
          <w:lang w:val="it-IT"/>
        </w:rPr>
      </w:pPr>
      <w:r w:rsidRPr="00391077">
        <w:rPr>
          <w:lang w:val="it-IT"/>
        </w:rPr>
        <w:t>La comunicazione dei risultati d'esame è regolata dalle disposizioni cantonali.</w:t>
      </w:r>
    </w:p>
    <w:p w14:paraId="7E9A2B12" w14:textId="77777777" w:rsidR="00747452" w:rsidRPr="00391077" w:rsidRDefault="00443497">
      <w:pPr>
        <w:pStyle w:val="Titre2"/>
      </w:pPr>
      <w:bookmarkStart w:id="54" w:name="_Toc351722059"/>
      <w:bookmarkStart w:id="55" w:name="_Toc381867626"/>
      <w:bookmarkStart w:id="56" w:name="_Toc223500169"/>
      <w:r w:rsidRPr="00391077">
        <w:t>Impedimento per malattia o infortunio</w:t>
      </w:r>
      <w:bookmarkEnd w:id="54"/>
      <w:bookmarkEnd w:id="55"/>
      <w:bookmarkEnd w:id="56"/>
      <w:r w:rsidRPr="00391077">
        <w:t xml:space="preserve"> </w:t>
      </w:r>
    </w:p>
    <w:p w14:paraId="7B735842" w14:textId="77777777" w:rsidR="00747452" w:rsidRPr="00391077" w:rsidRDefault="00443497">
      <w:pPr>
        <w:pStyle w:val="Formatvorlage1"/>
        <w:rPr>
          <w:lang w:val="it-IT"/>
        </w:rPr>
      </w:pPr>
      <w:r w:rsidRPr="00391077">
        <w:rPr>
          <w:lang w:val="it-IT"/>
        </w:rPr>
        <w:t>La procedura in caso di impedimento a partecipare all'esame di qualifica professionale per malattia o infortunio è disciplinata dalle disposizioni cantonali.</w:t>
      </w:r>
    </w:p>
    <w:p w14:paraId="130DCC99" w14:textId="77777777" w:rsidR="00747452" w:rsidRPr="00391077" w:rsidRDefault="00443497">
      <w:pPr>
        <w:pStyle w:val="Titre2"/>
      </w:pPr>
      <w:bookmarkStart w:id="57" w:name="_Toc351722060"/>
      <w:bookmarkStart w:id="58" w:name="_Toc381867627"/>
      <w:bookmarkStart w:id="59" w:name="_Toc223500170"/>
      <w:r w:rsidRPr="00391077">
        <w:t>Ripetizione dell'esame</w:t>
      </w:r>
      <w:bookmarkEnd w:id="57"/>
      <w:bookmarkEnd w:id="58"/>
      <w:bookmarkEnd w:id="59"/>
      <w:r w:rsidRPr="00391077">
        <w:t xml:space="preserve"> </w:t>
      </w:r>
    </w:p>
    <w:p w14:paraId="136EBD5C" w14:textId="77777777" w:rsidR="00747452" w:rsidRPr="00391077" w:rsidRDefault="00443497">
      <w:pPr>
        <w:pStyle w:val="Formatvorlage1"/>
        <w:rPr>
          <w:lang w:val="it-IT"/>
        </w:rPr>
      </w:pPr>
      <w:r w:rsidRPr="00391077">
        <w:rPr>
          <w:lang w:val="it-IT"/>
        </w:rPr>
        <w:t>Le disposizioni relative alle ripetizioni sono riportate nell'ordinanza sulla formazione.</w:t>
      </w:r>
    </w:p>
    <w:p w14:paraId="1A63399B" w14:textId="77777777" w:rsidR="00747452" w:rsidRPr="00391077" w:rsidRDefault="00443497">
      <w:pPr>
        <w:pStyle w:val="Titre2"/>
      </w:pPr>
      <w:bookmarkStart w:id="60" w:name="_Toc351722061"/>
      <w:bookmarkStart w:id="61" w:name="_Toc381867628"/>
      <w:bookmarkStart w:id="62" w:name="_Toc223500171"/>
      <w:r w:rsidRPr="00391077">
        <w:t>Procedura di ricorso/vie legali</w:t>
      </w:r>
      <w:bookmarkEnd w:id="60"/>
      <w:bookmarkEnd w:id="61"/>
      <w:bookmarkEnd w:id="62"/>
    </w:p>
    <w:p w14:paraId="6BA5B836" w14:textId="77777777" w:rsidR="00747452" w:rsidRPr="00391077" w:rsidRDefault="00443497">
      <w:pPr>
        <w:pStyle w:val="Formatvorlage1"/>
        <w:rPr>
          <w:lang w:val="it-IT"/>
        </w:rPr>
      </w:pPr>
      <w:r w:rsidRPr="00391077">
        <w:rPr>
          <w:lang w:val="it-IT"/>
        </w:rPr>
        <w:t xml:space="preserve">La procedura di ricorso è disciplinata dal diritto cantonale. </w:t>
      </w:r>
    </w:p>
    <w:p w14:paraId="4F98E5B4" w14:textId="77777777" w:rsidR="00747452" w:rsidRPr="00391077" w:rsidRDefault="00443497">
      <w:pPr>
        <w:pStyle w:val="Titre2"/>
      </w:pPr>
      <w:bookmarkStart w:id="63" w:name="_Toc381867629"/>
      <w:bookmarkStart w:id="64" w:name="_Toc223500172"/>
      <w:r w:rsidRPr="00391077">
        <w:t>Archiviazione</w:t>
      </w:r>
      <w:bookmarkEnd w:id="63"/>
      <w:bookmarkEnd w:id="64"/>
    </w:p>
    <w:p w14:paraId="37B10E6C" w14:textId="737E100B" w:rsidR="00747452" w:rsidRPr="00391077" w:rsidRDefault="00443497">
      <w:pPr>
        <w:pStyle w:val="Formatvorlage1"/>
        <w:rPr>
          <w:lang w:val="it-IT"/>
        </w:rPr>
      </w:pPr>
      <w:r w:rsidRPr="00391077">
        <w:rPr>
          <w:lang w:val="it-IT"/>
        </w:rPr>
        <w:t>La conservazione dei fascicoli d'esame è disciplinata dal diritto cantonale.</w:t>
      </w:r>
    </w:p>
    <w:p w14:paraId="1E830B85" w14:textId="77777777" w:rsidR="00747452" w:rsidRPr="00391077" w:rsidRDefault="00747452">
      <w:pPr>
        <w:rPr>
          <w:rFonts w:eastAsia="Times New Roman" w:cs="Tahoma"/>
          <w:spacing w:val="4"/>
          <w:szCs w:val="16"/>
          <w:lang w:eastAsia="de-DE"/>
        </w:rPr>
      </w:pPr>
    </w:p>
    <w:p w14:paraId="245DAF55" w14:textId="77777777" w:rsidR="00747452" w:rsidRPr="00391077" w:rsidRDefault="00747452">
      <w:pPr>
        <w:rPr>
          <w:rFonts w:eastAsia="Times New Roman" w:cs="Tahoma"/>
          <w:spacing w:val="4"/>
          <w:szCs w:val="16"/>
          <w:lang w:eastAsia="de-DE"/>
        </w:rPr>
        <w:sectPr w:rsidR="00747452" w:rsidRPr="00391077">
          <w:pgSz w:w="11907" w:h="16840" w:code="9"/>
          <w:pgMar w:top="1242" w:right="992" w:bottom="1134" w:left="1814" w:header="709" w:footer="851" w:gutter="0"/>
          <w:cols w:space="720"/>
          <w:noEndnote/>
          <w:docGrid w:linePitch="299"/>
        </w:sectPr>
      </w:pPr>
    </w:p>
    <w:p w14:paraId="391C0454" w14:textId="77777777" w:rsidR="00747452" w:rsidRPr="00391077" w:rsidRDefault="00443497">
      <w:pPr>
        <w:pStyle w:val="Titre1"/>
        <w:numPr>
          <w:ilvl w:val="0"/>
          <w:numId w:val="0"/>
        </w:numPr>
        <w:ind w:left="850"/>
      </w:pPr>
      <w:bookmarkStart w:id="65" w:name="_Toc381867630"/>
      <w:bookmarkStart w:id="66" w:name="_Toc223500173"/>
      <w:r w:rsidRPr="00391077">
        <w:lastRenderedPageBreak/>
        <w:t>Entrata in vigore</w:t>
      </w:r>
      <w:bookmarkEnd w:id="65"/>
      <w:bookmarkEnd w:id="66"/>
    </w:p>
    <w:p w14:paraId="02DEEA0E" w14:textId="77777777" w:rsidR="00747452" w:rsidRPr="00391077" w:rsidRDefault="00443497">
      <w:pPr>
        <w:pStyle w:val="Formatvorlage1"/>
        <w:rPr>
          <w:lang w:val="it-IT"/>
        </w:rPr>
      </w:pPr>
      <w:r w:rsidRPr="00391077">
        <w:rPr>
          <w:lang w:val="it-IT"/>
        </w:rPr>
        <w:t xml:space="preserve">Le presenti disposizioni esecutive relative alla procedura di qualificazione con esame finale per </w:t>
      </w:r>
      <w:r w:rsidRPr="00391077">
        <w:rPr>
          <w:color w:val="FF0000"/>
          <w:lang w:val="it-IT"/>
        </w:rPr>
        <w:t xml:space="preserve">[titolo w] </w:t>
      </w:r>
      <w:r w:rsidRPr="00391077">
        <w:rPr>
          <w:lang w:val="it-IT"/>
        </w:rPr>
        <w:t xml:space="preserve">e </w:t>
      </w:r>
      <w:r w:rsidRPr="00391077">
        <w:rPr>
          <w:color w:val="FF0000"/>
          <w:lang w:val="it-IT"/>
        </w:rPr>
        <w:t xml:space="preserve">[titolo m] </w:t>
      </w:r>
      <w:r w:rsidRPr="00391077">
        <w:rPr>
          <w:lang w:val="it-IT"/>
        </w:rPr>
        <w:t xml:space="preserve">entrano in vigore il </w:t>
      </w:r>
      <w:r w:rsidRPr="00391077">
        <w:rPr>
          <w:color w:val="FF0000"/>
          <w:lang w:val="it-IT"/>
        </w:rPr>
        <w:t xml:space="preserve">[data di adozione] </w:t>
      </w:r>
      <w:r w:rsidRPr="00391077">
        <w:rPr>
          <w:lang w:val="it-IT"/>
        </w:rPr>
        <w:t>e si applicano fino alla loro revoca.</w:t>
      </w:r>
    </w:p>
    <w:p w14:paraId="3CC5BEE7" w14:textId="77777777" w:rsidR="00747452" w:rsidRPr="00391077" w:rsidRDefault="00443497">
      <w:pPr>
        <w:autoSpaceDE w:val="0"/>
        <w:autoSpaceDN w:val="0"/>
        <w:adjustRightInd w:val="0"/>
        <w:spacing w:before="480" w:after="0" w:line="240" w:lineRule="auto"/>
        <w:rPr>
          <w:rFonts w:eastAsia="Century Gothic" w:cs="Arial"/>
          <w:color w:val="FF0000"/>
          <w:szCs w:val="20"/>
          <w:lang w:eastAsia="de-CH"/>
        </w:rPr>
      </w:pPr>
      <w:r w:rsidRPr="00391077">
        <w:rPr>
          <w:rFonts w:eastAsia="Century Gothic" w:cs="Arial"/>
          <w:color w:val="FF0000"/>
          <w:szCs w:val="20"/>
          <w:lang w:eastAsia="de-CH"/>
        </w:rPr>
        <w:t>[Luogo e data]</w:t>
      </w:r>
    </w:p>
    <w:p w14:paraId="09397705" w14:textId="77777777" w:rsidR="00747452" w:rsidRPr="00391077" w:rsidRDefault="00443497">
      <w:pPr>
        <w:autoSpaceDE w:val="0"/>
        <w:autoSpaceDN w:val="0"/>
        <w:adjustRightInd w:val="0"/>
        <w:spacing w:before="480" w:after="0" w:line="240" w:lineRule="auto"/>
        <w:rPr>
          <w:rFonts w:eastAsia="Century Gothic" w:cs="Arial"/>
          <w:color w:val="FF0000"/>
          <w:szCs w:val="20"/>
          <w:lang w:eastAsia="de-CH"/>
        </w:rPr>
      </w:pPr>
      <w:r w:rsidRPr="00391077">
        <w:rPr>
          <w:rFonts w:eastAsia="Century Gothic" w:cs="Arial"/>
          <w:color w:val="FF0000"/>
          <w:szCs w:val="20"/>
          <w:lang w:eastAsia="de-CH"/>
        </w:rPr>
        <w:t>[Nome dell'OrTra]</w:t>
      </w:r>
    </w:p>
    <w:p w14:paraId="7C97AFCA" w14:textId="77777777" w:rsidR="00747452" w:rsidRPr="00391077" w:rsidRDefault="00443497">
      <w:pPr>
        <w:tabs>
          <w:tab w:val="left" w:pos="4536"/>
        </w:tabs>
        <w:autoSpaceDE w:val="0"/>
        <w:autoSpaceDN w:val="0"/>
        <w:adjustRightInd w:val="0"/>
        <w:spacing w:before="240" w:after="0" w:line="240" w:lineRule="auto"/>
        <w:rPr>
          <w:rFonts w:eastAsia="Century Gothic" w:cs="Arial"/>
          <w:color w:val="000000"/>
          <w:szCs w:val="20"/>
          <w:lang w:eastAsia="de-CH"/>
        </w:rPr>
      </w:pPr>
      <w:r w:rsidRPr="00391077">
        <w:rPr>
          <w:rFonts w:eastAsia="Century Gothic" w:cs="Arial"/>
          <w:color w:val="000000"/>
          <w:szCs w:val="20"/>
          <w:lang w:eastAsia="de-CH"/>
        </w:rPr>
        <w:t>Il presidente/la presidente</w:t>
      </w:r>
      <w:r w:rsidRPr="00391077">
        <w:rPr>
          <w:rFonts w:eastAsia="Century Gothic" w:cs="Arial"/>
          <w:color w:val="000000"/>
          <w:szCs w:val="20"/>
          <w:lang w:eastAsia="de-CH"/>
        </w:rPr>
        <w:tab/>
        <w:t>Il direttore/la direttrice</w:t>
      </w:r>
    </w:p>
    <w:p w14:paraId="623FC254" w14:textId="77777777" w:rsidR="00747452" w:rsidRPr="00391077" w:rsidRDefault="00443497">
      <w:pPr>
        <w:pStyle w:val="01eStandardAbstandvor8pt"/>
        <w:tabs>
          <w:tab w:val="left" w:pos="4536"/>
        </w:tabs>
        <w:spacing w:before="840" w:after="120"/>
        <w:rPr>
          <w:lang w:val="it-IT" w:eastAsia="de-CH"/>
        </w:rPr>
      </w:pPr>
      <w:r w:rsidRPr="00391077">
        <w:rPr>
          <w:lang w:val="it-IT" w:eastAsia="de-CH"/>
        </w:rPr>
        <w:t>……………………………………….</w:t>
      </w:r>
      <w:r w:rsidRPr="00391077">
        <w:rPr>
          <w:lang w:val="it-IT" w:eastAsia="de-CH"/>
        </w:rPr>
        <w:tab/>
        <w:t>……………………………………….</w:t>
      </w:r>
    </w:p>
    <w:p w14:paraId="430F0AB9" w14:textId="77777777" w:rsidR="00747452" w:rsidRPr="00391077" w:rsidRDefault="00443497">
      <w:pPr>
        <w:tabs>
          <w:tab w:val="left" w:pos="4592"/>
        </w:tabs>
        <w:autoSpaceDE w:val="0"/>
        <w:autoSpaceDN w:val="0"/>
        <w:adjustRightInd w:val="0"/>
        <w:spacing w:after="0" w:line="240" w:lineRule="auto"/>
        <w:rPr>
          <w:rFonts w:eastAsia="Century Gothic" w:cs="Arial"/>
          <w:color w:val="FF0000"/>
          <w:szCs w:val="20"/>
          <w:lang w:eastAsia="de-CH"/>
        </w:rPr>
      </w:pPr>
      <w:r w:rsidRPr="00391077">
        <w:rPr>
          <w:rFonts w:eastAsia="Century Gothic" w:cs="Arial"/>
          <w:color w:val="FF0000"/>
          <w:szCs w:val="20"/>
          <w:lang w:eastAsia="de-CH"/>
        </w:rPr>
        <w:t>[Firma del presidente dell'OdA]</w:t>
      </w:r>
      <w:r w:rsidRPr="00391077">
        <w:rPr>
          <w:rFonts w:eastAsia="Century Gothic" w:cs="Arial"/>
          <w:color w:val="FF0000"/>
          <w:szCs w:val="20"/>
          <w:lang w:eastAsia="de-CH"/>
        </w:rPr>
        <w:tab/>
        <w:t>[Firma del direttore/della direttrice dell'OdA]</w:t>
      </w:r>
      <w:r w:rsidRPr="00391077">
        <w:rPr>
          <w:rFonts w:eastAsia="Century Gothic" w:cs="Arial"/>
          <w:color w:val="FF0000"/>
          <w:szCs w:val="20"/>
          <w:lang w:eastAsia="de-CH"/>
        </w:rPr>
        <w:tab/>
      </w:r>
    </w:p>
    <w:p w14:paraId="331B3EDD" w14:textId="77777777" w:rsidR="00747452" w:rsidRPr="00391077" w:rsidRDefault="00443497">
      <w:pPr>
        <w:pStyle w:val="Formatvorlage1"/>
        <w:spacing w:before="600"/>
        <w:rPr>
          <w:lang w:val="it-IT"/>
        </w:rPr>
      </w:pPr>
      <w:r w:rsidRPr="00391077">
        <w:rPr>
          <w:lang w:val="it-IT"/>
        </w:rPr>
        <w:t xml:space="preserve">Nella sua seduta del </w:t>
      </w:r>
      <w:r w:rsidRPr="00391077">
        <w:rPr>
          <w:color w:val="FF0000"/>
          <w:lang w:val="it-IT"/>
        </w:rPr>
        <w:t xml:space="preserve">[data], </w:t>
      </w:r>
      <w:r w:rsidRPr="00391077">
        <w:rPr>
          <w:lang w:val="it-IT"/>
        </w:rPr>
        <w:t xml:space="preserve">la Commissione svizzera per lo sviluppo professionale e la qualità ha preso posizione sulle presenti disposizioni esecutive relative alla procedura di qualificazione con esame finale per </w:t>
      </w:r>
      <w:r w:rsidRPr="00391077">
        <w:rPr>
          <w:color w:val="FF0000"/>
          <w:lang w:val="it-IT"/>
        </w:rPr>
        <w:t xml:space="preserve">[titolo w] </w:t>
      </w:r>
      <w:r w:rsidRPr="00391077">
        <w:rPr>
          <w:lang w:val="it-IT"/>
        </w:rPr>
        <w:t xml:space="preserve">e </w:t>
      </w:r>
      <w:r w:rsidRPr="00391077">
        <w:rPr>
          <w:color w:val="FF0000"/>
          <w:lang w:val="it-IT"/>
        </w:rPr>
        <w:t>[titolo m]</w:t>
      </w:r>
      <w:r w:rsidRPr="00391077">
        <w:rPr>
          <w:lang w:val="it-IT"/>
        </w:rPr>
        <w:t>.</w:t>
      </w:r>
    </w:p>
    <w:p w14:paraId="37476E17" w14:textId="77777777" w:rsidR="00747452" w:rsidRPr="00391077" w:rsidRDefault="00747452">
      <w:pPr>
        <w:pStyle w:val="01eStandardAbstandvor8pt"/>
        <w:rPr>
          <w:lang w:val="it-IT" w:eastAsia="de-CH"/>
        </w:rPr>
      </w:pPr>
    </w:p>
    <w:p w14:paraId="4A573EF9" w14:textId="77777777" w:rsidR="00747452" w:rsidRPr="00391077" w:rsidRDefault="00747452">
      <w:pPr>
        <w:pStyle w:val="01eStandardAbstandvor8pt"/>
        <w:rPr>
          <w:lang w:val="it-IT" w:eastAsia="de-CH"/>
        </w:rPr>
        <w:sectPr w:rsidR="00747452" w:rsidRPr="00391077">
          <w:pgSz w:w="11907" w:h="16840" w:code="9"/>
          <w:pgMar w:top="1242" w:right="992" w:bottom="1134" w:left="1814" w:header="709" w:footer="851" w:gutter="0"/>
          <w:cols w:space="720"/>
          <w:noEndnote/>
          <w:docGrid w:linePitch="299"/>
        </w:sectPr>
      </w:pPr>
    </w:p>
    <w:p w14:paraId="1017AF66" w14:textId="77777777" w:rsidR="00747452" w:rsidRPr="00391077" w:rsidRDefault="00443497">
      <w:pPr>
        <w:pStyle w:val="Titre1"/>
        <w:numPr>
          <w:ilvl w:val="0"/>
          <w:numId w:val="0"/>
        </w:numPr>
        <w:ind w:left="850"/>
      </w:pPr>
      <w:bookmarkStart w:id="67" w:name="_Toc381867631"/>
      <w:bookmarkStart w:id="68" w:name="_Toc223500174"/>
      <w:r w:rsidRPr="00391077">
        <w:lastRenderedPageBreak/>
        <w:t>Allegato Elenco dei documenti</w:t>
      </w:r>
      <w:bookmarkEnd w:id="67"/>
      <w:bookmarkEnd w:id="6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rsidRPr="00391077"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77777777" w:rsidR="00747452" w:rsidRPr="00391077" w:rsidRDefault="00443497">
            <w:pPr>
              <w:autoSpaceDE w:val="0"/>
              <w:autoSpaceDN w:val="0"/>
              <w:adjustRightInd w:val="0"/>
              <w:spacing w:before="60" w:after="60" w:line="240" w:lineRule="auto"/>
              <w:rPr>
                <w:rFonts w:eastAsia="SimSun" w:cs="Arial"/>
                <w:b/>
                <w:bCs/>
                <w:szCs w:val="20"/>
                <w:lang w:eastAsia="zh-CN"/>
              </w:rPr>
            </w:pPr>
            <w:r w:rsidRPr="00391077">
              <w:rPr>
                <w:rFonts w:eastAsia="SimSun" w:cs="Arial"/>
                <w:b/>
                <w:bCs/>
                <w:szCs w:val="20"/>
                <w:lang w:eastAsia="zh-CN"/>
              </w:rPr>
              <w:t>Documenti</w:t>
            </w:r>
          </w:p>
        </w:tc>
        <w:tc>
          <w:tcPr>
            <w:tcW w:w="2835" w:type="dxa"/>
            <w:tcBorders>
              <w:top w:val="single" w:sz="4" w:space="0" w:color="auto"/>
              <w:left w:val="single" w:sz="4" w:space="0" w:color="auto"/>
              <w:bottom w:val="single" w:sz="4" w:space="0" w:color="auto"/>
              <w:right w:val="single" w:sz="4" w:space="0" w:color="auto"/>
            </w:tcBorders>
            <w:hideMark/>
          </w:tcPr>
          <w:p w14:paraId="4EFD1DDB" w14:textId="77777777" w:rsidR="00747452" w:rsidRPr="00391077" w:rsidRDefault="00443497">
            <w:pPr>
              <w:spacing w:before="60" w:after="60" w:line="240" w:lineRule="auto"/>
              <w:rPr>
                <w:rFonts w:eastAsia="Times New Roman" w:cs="Arial"/>
                <w:b/>
                <w:bCs/>
                <w:szCs w:val="20"/>
                <w:lang w:eastAsia="de-DE"/>
              </w:rPr>
            </w:pPr>
            <w:r w:rsidRPr="00391077">
              <w:rPr>
                <w:rFonts w:eastAsia="SimSun" w:cs="Arial"/>
                <w:b/>
                <w:bCs/>
                <w:szCs w:val="20"/>
                <w:lang w:eastAsia="zh-CN"/>
              </w:rPr>
              <w:t>Fonte</w:t>
            </w:r>
          </w:p>
        </w:tc>
      </w:tr>
      <w:tr w:rsidR="00747452" w:rsidRPr="00391077"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77777777" w:rsidR="00747452" w:rsidRPr="00391077" w:rsidRDefault="00443497">
            <w:pPr>
              <w:autoSpaceDE w:val="0"/>
              <w:autoSpaceDN w:val="0"/>
              <w:adjustRightInd w:val="0"/>
              <w:spacing w:before="60" w:after="60" w:line="240" w:lineRule="auto"/>
              <w:rPr>
                <w:rFonts w:eastAsia="SimSun" w:cs="Arial"/>
                <w:color w:val="FF0000"/>
                <w:szCs w:val="20"/>
                <w:lang w:eastAsia="zh-CN"/>
              </w:rPr>
            </w:pPr>
            <w:r w:rsidRPr="00391077">
              <w:rPr>
                <w:rFonts w:eastAsia="SimSun" w:cs="Arial"/>
                <w:color w:val="FF0000"/>
                <w:szCs w:val="20"/>
                <w:lang w:eastAsia="zh-CN"/>
              </w:rPr>
              <w:t>[Verbale d'esame VPA]</w:t>
            </w:r>
          </w:p>
        </w:tc>
        <w:tc>
          <w:tcPr>
            <w:tcW w:w="2835" w:type="dxa"/>
            <w:tcBorders>
              <w:top w:val="single" w:sz="4" w:space="0" w:color="auto"/>
              <w:left w:val="single" w:sz="4" w:space="0" w:color="auto"/>
              <w:bottom w:val="single" w:sz="4" w:space="0" w:color="auto"/>
              <w:right w:val="single" w:sz="4" w:space="0" w:color="auto"/>
            </w:tcBorders>
          </w:tcPr>
          <w:p w14:paraId="51E54260" w14:textId="77777777" w:rsidR="00747452" w:rsidRPr="00391077" w:rsidRDefault="00443497">
            <w:pPr>
              <w:spacing w:before="60" w:after="60" w:line="240" w:lineRule="auto"/>
              <w:rPr>
                <w:rFonts w:eastAsia="Times New Roman" w:cs="Arial"/>
                <w:color w:val="FF0000"/>
                <w:szCs w:val="20"/>
                <w:lang w:eastAsia="de-CH"/>
              </w:rPr>
            </w:pPr>
            <w:r w:rsidRPr="00391077">
              <w:rPr>
                <w:rFonts w:eastAsia="Times New Roman" w:cs="Arial"/>
                <w:color w:val="FF0000"/>
                <w:szCs w:val="20"/>
                <w:lang w:eastAsia="de-CH"/>
              </w:rPr>
              <w:t>[Nome dell'OrTra competente]</w:t>
            </w:r>
          </w:p>
        </w:tc>
      </w:tr>
      <w:tr w:rsidR="00747452" w:rsidRPr="00391077"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7777777" w:rsidR="00747452" w:rsidRPr="00391077" w:rsidRDefault="00443497">
            <w:pPr>
              <w:autoSpaceDE w:val="0"/>
              <w:autoSpaceDN w:val="0"/>
              <w:adjustRightInd w:val="0"/>
              <w:spacing w:before="60" w:after="60" w:line="240" w:lineRule="auto"/>
              <w:rPr>
                <w:rFonts w:eastAsia="SimSun" w:cs="Arial"/>
                <w:szCs w:val="20"/>
                <w:lang w:eastAsia="zh-CN"/>
              </w:rPr>
            </w:pPr>
            <w:r w:rsidRPr="00391077">
              <w:rPr>
                <w:rFonts w:eastAsia="SimSun" w:cs="Arial"/>
                <w:szCs w:val="20"/>
                <w:lang w:eastAsia="zh-CN"/>
              </w:rPr>
              <w:t>Modulo di valutazione per la procedura di qualificazione</w:t>
            </w:r>
          </w:p>
          <w:p w14:paraId="57AAC663" w14:textId="77777777" w:rsidR="00747452" w:rsidRPr="00391077" w:rsidRDefault="00443497">
            <w:pPr>
              <w:autoSpaceDE w:val="0"/>
              <w:autoSpaceDN w:val="0"/>
              <w:adjustRightInd w:val="0"/>
              <w:spacing w:before="60" w:after="60" w:line="240" w:lineRule="auto"/>
              <w:rPr>
                <w:rFonts w:eastAsia="SimSun" w:cs="Arial"/>
                <w:szCs w:val="20"/>
                <w:lang w:eastAsia="zh-CN"/>
              </w:rPr>
            </w:pPr>
            <w:r w:rsidRPr="00391077">
              <w:rPr>
                <w:rFonts w:eastAsia="SimSun" w:cs="Arial"/>
                <w:color w:val="FF0000"/>
                <w:szCs w:val="20"/>
                <w:lang w:eastAsia="zh-CN"/>
              </w:rPr>
              <w:t>[Titolo f/Titolo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77777777" w:rsidR="00747452" w:rsidRPr="00391077" w:rsidRDefault="00443497">
            <w:pPr>
              <w:autoSpaceDE w:val="0"/>
              <w:autoSpaceDN w:val="0"/>
              <w:adjustRightInd w:val="0"/>
              <w:spacing w:before="60" w:after="0" w:line="240" w:lineRule="auto"/>
              <w:rPr>
                <w:rFonts w:eastAsia="SimSun" w:cs="Arial"/>
                <w:szCs w:val="20"/>
                <w:lang w:eastAsia="zh-CN"/>
              </w:rPr>
            </w:pPr>
            <w:r w:rsidRPr="00391077">
              <w:rPr>
                <w:rFonts w:eastAsia="SimSun" w:cs="Arial"/>
                <w:szCs w:val="20"/>
                <w:lang w:eastAsia="zh-CN"/>
              </w:rPr>
              <w:t>Modello SDBB | CSFO</w:t>
            </w:r>
          </w:p>
          <w:p w14:paraId="3765CC3F" w14:textId="77777777" w:rsidR="00747452" w:rsidRPr="00391077" w:rsidRDefault="00443497">
            <w:pPr>
              <w:autoSpaceDE w:val="0"/>
              <w:autoSpaceDN w:val="0"/>
              <w:adjustRightInd w:val="0"/>
              <w:spacing w:after="0" w:line="240" w:lineRule="auto"/>
              <w:rPr>
                <w:rFonts w:eastAsia="SimSun" w:cs="Arial"/>
                <w:szCs w:val="20"/>
                <w:lang w:eastAsia="zh-CN"/>
              </w:rPr>
            </w:pPr>
            <w:hyperlink r:id="rId20" w:history="1">
              <w:r w:rsidRPr="00391077">
                <w:rPr>
                  <w:rStyle w:val="Lienhypertexte"/>
                  <w:rFonts w:eastAsia="Times New Roman" w:cs="Tahoma"/>
                  <w:color w:val="auto"/>
                  <w:spacing w:val="4"/>
                  <w:szCs w:val="20"/>
                  <w:u w:val="none"/>
                  <w:lang w:eastAsia="de-DE"/>
                </w:rPr>
                <w:t>http://qv.berufsbildung.ch</w:t>
              </w:r>
            </w:hyperlink>
          </w:p>
        </w:tc>
      </w:tr>
      <w:tr w:rsidR="00747452" w:rsidRPr="00391077"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77777777" w:rsidR="00747452" w:rsidRPr="00391077" w:rsidRDefault="00443497">
            <w:pPr>
              <w:spacing w:before="60" w:after="60" w:line="240" w:lineRule="auto"/>
              <w:rPr>
                <w:rFonts w:eastAsia="SimSun" w:cs="Arial"/>
                <w:strike/>
                <w:szCs w:val="20"/>
                <w:lang w:eastAsia="zh-CN"/>
              </w:rPr>
            </w:pPr>
            <w:r w:rsidRPr="00391077">
              <w:rPr>
                <w:rFonts w:eastAsia="SimSun" w:cs="Arial"/>
                <w:color w:val="FF0000"/>
                <w:szCs w:val="20"/>
                <w:lang w:eastAsia="zh-CN"/>
              </w:rPr>
              <w:t xml:space="preserve">[Foglio/i di valutazione] </w:t>
            </w:r>
            <w:r w:rsidRPr="00391077">
              <w:rPr>
                <w:rFonts w:eastAsia="SimSun" w:cs="Arial"/>
                <w:szCs w:val="20"/>
                <w:lang w:eastAsia="zh-CN"/>
              </w:rPr>
              <w:t>per il calcolo del punteggio di esperienza</w:t>
            </w:r>
          </w:p>
          <w:p w14:paraId="4CD27907" w14:textId="77777777" w:rsidR="00747452" w:rsidRPr="00391077" w:rsidRDefault="00443497">
            <w:pPr>
              <w:pStyle w:val="01eStandardAbstandvor8pt"/>
              <w:numPr>
                <w:ilvl w:val="0"/>
                <w:numId w:val="23"/>
              </w:numPr>
              <w:spacing w:before="0"/>
              <w:ind w:left="357" w:hanging="357"/>
              <w:rPr>
                <w:rFonts w:eastAsia="SimSun" w:cs="Arial"/>
                <w:spacing w:val="0"/>
                <w:szCs w:val="20"/>
                <w:lang w:val="it-IT" w:eastAsia="zh-CN"/>
              </w:rPr>
            </w:pPr>
            <w:r w:rsidRPr="00391077">
              <w:rPr>
                <w:rFonts w:eastAsia="SimSun" w:cs="Arial"/>
                <w:spacing w:val="0"/>
                <w:szCs w:val="20"/>
                <w:lang w:val="it-IT" w:eastAsia="zh-CN"/>
              </w:rPr>
              <w:t>Foglio di valutazione scuola professionale</w:t>
            </w:r>
          </w:p>
          <w:p w14:paraId="78DF876B" w14:textId="214B7920" w:rsidR="00747452" w:rsidRPr="00391077" w:rsidRDefault="00443497" w:rsidP="00A64391">
            <w:pPr>
              <w:pStyle w:val="01eStandardAbstandvor8pt"/>
              <w:spacing w:before="0"/>
              <w:ind w:left="357"/>
              <w:rPr>
                <w:rFonts w:cs="Arial"/>
                <w:szCs w:val="20"/>
                <w:lang w:val="it-IT"/>
              </w:rPr>
            </w:pPr>
            <w:r w:rsidRPr="00391077">
              <w:rPr>
                <w:rFonts w:cs="Arial"/>
                <w:color w:val="FF0000"/>
                <w:szCs w:val="20"/>
                <w:lang w:val="it-IT"/>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77777777" w:rsidR="00747452" w:rsidRPr="00391077" w:rsidRDefault="00443497">
            <w:pPr>
              <w:autoSpaceDE w:val="0"/>
              <w:autoSpaceDN w:val="0"/>
              <w:adjustRightInd w:val="0"/>
              <w:spacing w:before="60" w:after="0" w:line="240" w:lineRule="auto"/>
              <w:rPr>
                <w:rFonts w:eastAsia="SimSun" w:cs="Arial"/>
                <w:szCs w:val="20"/>
                <w:lang w:eastAsia="zh-CN"/>
              </w:rPr>
            </w:pPr>
            <w:r w:rsidRPr="00391077">
              <w:rPr>
                <w:rFonts w:eastAsia="SimSun" w:cs="Arial"/>
                <w:szCs w:val="20"/>
                <w:lang w:eastAsia="zh-CN"/>
              </w:rPr>
              <w:t>Modello SDBB | CSFO</w:t>
            </w:r>
          </w:p>
          <w:p w14:paraId="6C5D005E" w14:textId="77777777" w:rsidR="00747452" w:rsidRPr="00391077" w:rsidRDefault="00443497">
            <w:pPr>
              <w:autoSpaceDE w:val="0"/>
              <w:autoSpaceDN w:val="0"/>
              <w:adjustRightInd w:val="0"/>
              <w:spacing w:after="0" w:line="240" w:lineRule="auto"/>
              <w:rPr>
                <w:rFonts w:eastAsia="SimSun" w:cs="Arial"/>
                <w:szCs w:val="20"/>
                <w:lang w:eastAsia="zh-CN"/>
              </w:rPr>
            </w:pPr>
            <w:hyperlink r:id="rId21" w:history="1">
              <w:r w:rsidRPr="00391077">
                <w:rPr>
                  <w:rStyle w:val="Lienhypertexte"/>
                  <w:rFonts w:eastAsia="Times New Roman" w:cs="Tahoma"/>
                  <w:color w:val="auto"/>
                  <w:spacing w:val="4"/>
                  <w:szCs w:val="20"/>
                  <w:u w:val="none"/>
                  <w:lang w:eastAsia="de-DE"/>
                </w:rPr>
                <w:t>http://qv.berufsbildung.ch</w:t>
              </w:r>
            </w:hyperlink>
          </w:p>
        </w:tc>
      </w:tr>
      <w:tr w:rsidR="00747452" w:rsidRPr="00391077"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2DC72F18" w:rsidR="00747452" w:rsidRPr="00391077" w:rsidRDefault="00443497">
            <w:pPr>
              <w:spacing w:before="60" w:after="60" w:line="240" w:lineRule="auto"/>
              <w:rPr>
                <w:rFonts w:eastAsia="SimSun" w:cs="Arial"/>
                <w:color w:val="FF0000"/>
                <w:szCs w:val="20"/>
                <w:highlight w:val="yellow"/>
                <w:lang w:eastAsia="zh-CN"/>
              </w:rPr>
            </w:pPr>
            <w:r w:rsidRPr="00391077">
              <w:rPr>
                <w:rFonts w:eastAsia="SimSun" w:cs="Arial"/>
                <w:color w:val="FF0000"/>
                <w:szCs w:val="20"/>
                <w:highlight w:val="yellow"/>
                <w:lang w:eastAsia="zh-CN"/>
              </w:rPr>
              <w:t xml:space="preserve">[…] </w:t>
            </w:r>
            <w:r w:rsidR="00A64391" w:rsidRPr="00391077">
              <w:rPr>
                <w:rFonts w:eastAsia="SimSun" w:cs="Arial"/>
                <w:color w:val="FF0000"/>
                <w:szCs w:val="20"/>
                <w:highlight w:val="yellow"/>
                <w:lang w:eastAsia="zh-CN"/>
              </w:rPr>
              <w:t>Moduli aziendali / documentazione relativa all'apprendistato</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Pr="00391077" w:rsidRDefault="00443497">
            <w:pPr>
              <w:autoSpaceDE w:val="0"/>
              <w:autoSpaceDN w:val="0"/>
              <w:adjustRightInd w:val="0"/>
              <w:spacing w:before="60" w:after="0" w:line="240" w:lineRule="auto"/>
              <w:rPr>
                <w:rFonts w:eastAsia="SimSun" w:cs="Arial"/>
                <w:szCs w:val="20"/>
                <w:lang w:eastAsia="zh-CN"/>
              </w:rPr>
            </w:pPr>
            <w:r w:rsidRPr="00391077">
              <w:rPr>
                <w:rFonts w:eastAsia="SimSun" w:cs="Arial"/>
                <w:color w:val="FF0000"/>
                <w:szCs w:val="20"/>
                <w:lang w:eastAsia="zh-CN"/>
              </w:rPr>
              <w:t>[…]</w:t>
            </w:r>
          </w:p>
        </w:tc>
      </w:tr>
    </w:tbl>
    <w:p w14:paraId="1E4AE577" w14:textId="77777777" w:rsidR="00747452" w:rsidRPr="00F43FFE" w:rsidRDefault="00747452">
      <w:pPr>
        <w:pStyle w:val="00eStandard"/>
        <w:tabs>
          <w:tab w:val="left" w:pos="3353"/>
        </w:tabs>
        <w:rPr>
          <w:lang w:val="fr-CH" w:eastAsia="de-CH"/>
        </w:rPr>
      </w:pPr>
    </w:p>
    <w:sectPr w:rsidR="00747452" w:rsidRPr="00F43FFE">
      <w:headerReference w:type="even" r:id="rId22"/>
      <w:headerReference w:type="default" r:id="rId23"/>
      <w:footerReference w:type="even" r:id="rId24"/>
      <w:footerReference w:type="default" r:id="rId25"/>
      <w:pgSz w:w="11907" w:h="16840" w:code="9"/>
      <w:pgMar w:top="1242" w:right="992" w:bottom="1134" w:left="1814" w:header="709" w:footer="85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Widmer Claudio" w:date="2026-03-04T09:20:00Z" w:initials="WC">
    <w:p w14:paraId="0316A71E" w14:textId="77777777" w:rsidR="00946673" w:rsidRDefault="00946673" w:rsidP="00946673">
      <w:r>
        <w:rPr>
          <w:rStyle w:val="Marquedecommentaire"/>
        </w:rPr>
        <w:annotationRef/>
      </w:r>
      <w:r>
        <w:rPr>
          <w:szCs w:val="20"/>
        </w:rPr>
        <w:t>pas sûr de ça pour l'italien</w:t>
      </w:r>
    </w:p>
  </w:comment>
  <w:comment w:id="21" w:author="Widmer Claudio" w:date="2026-03-04T09:41:00Z" w:initials="WC">
    <w:p w14:paraId="392348DD" w14:textId="77777777" w:rsidR="00455E32" w:rsidRDefault="00455E32" w:rsidP="00455E32">
      <w:r>
        <w:rPr>
          <w:rStyle w:val="Marquedecommentaire"/>
        </w:rPr>
        <w:annotationRef/>
      </w:r>
      <w:r>
        <w:rPr>
          <w:szCs w:val="20"/>
        </w:rPr>
        <w:t>j'imagine que c'est "sottosuolo" c'est-à-dire "sous-sol"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16A71E" w15:done="1"/>
  <w15:commentEx w15:paraId="392348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589011" w16cex:dateUtc="2026-03-04T08:20:00Z"/>
  <w16cex:commentExtensible w16cex:durableId="771182B7" w16cex:dateUtc="2026-03-04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16A71E" w16cid:durableId="55589011"/>
  <w16cid:commentId w16cid:paraId="392348DD" w16cid:durableId="77118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8BA6" w14:textId="77777777" w:rsidR="007D41D1" w:rsidRPr="00391077" w:rsidRDefault="007D41D1">
      <w:r w:rsidRPr="00391077">
        <w:separator/>
      </w:r>
    </w:p>
    <w:p w14:paraId="36DC346D" w14:textId="77777777" w:rsidR="007D41D1" w:rsidRPr="00391077" w:rsidRDefault="007D41D1"/>
  </w:endnote>
  <w:endnote w:type="continuationSeparator" w:id="0">
    <w:p w14:paraId="3734ACD0" w14:textId="77777777" w:rsidR="007D41D1" w:rsidRPr="00391077" w:rsidRDefault="007D41D1">
      <w:r w:rsidRPr="00391077">
        <w:continuationSeparator/>
      </w:r>
    </w:p>
    <w:p w14:paraId="7AD6848C" w14:textId="77777777" w:rsidR="007D41D1" w:rsidRPr="00391077" w:rsidRDefault="007D4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47452" w:rsidRPr="00391077" w:rsidRDefault="007474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47452" w:rsidRPr="00391077" w:rsidRDefault="007474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F1B0" w14:textId="77777777" w:rsidR="007D41D1" w:rsidRPr="00391077" w:rsidRDefault="007D41D1">
      <w:pPr>
        <w:pStyle w:val="93Fussnotentrennliniee"/>
        <w:rPr>
          <w:lang w:val="it-IT"/>
        </w:rPr>
      </w:pPr>
    </w:p>
  </w:footnote>
  <w:footnote w:type="continuationSeparator" w:id="0">
    <w:p w14:paraId="568157DB" w14:textId="77777777" w:rsidR="007D41D1" w:rsidRPr="00391077" w:rsidRDefault="007D41D1">
      <w:r w:rsidRPr="00391077">
        <w:continuationSeparator/>
      </w:r>
    </w:p>
  </w:footnote>
  <w:footnote w:type="continuationNotice" w:id="1">
    <w:p w14:paraId="1686CA14" w14:textId="77777777" w:rsidR="007D41D1" w:rsidRPr="00391077" w:rsidRDefault="007D41D1">
      <w:pPr>
        <w:pStyle w:val="Pieddepage"/>
        <w:jc w:val="both"/>
      </w:pPr>
    </w:p>
  </w:footnote>
  <w:footnote w:id="2">
    <w:p w14:paraId="1ECC484A" w14:textId="77777777" w:rsidR="00B957EE" w:rsidRPr="00391077" w:rsidRDefault="00443497" w:rsidP="00B957EE">
      <w:pPr>
        <w:pStyle w:val="Notedebasdepage"/>
        <w:rPr>
          <w:lang w:val="it-IT"/>
        </w:rPr>
      </w:pPr>
      <w:r w:rsidRPr="00391077">
        <w:rPr>
          <w:rStyle w:val="Appelnotedebasdep"/>
          <w:lang w:val="it-IT"/>
        </w:rPr>
        <w:footnoteRef/>
      </w:r>
      <w:r w:rsidRPr="00391077">
        <w:rPr>
          <w:lang w:val="it-IT"/>
        </w:rPr>
        <w:t xml:space="preserve"> </w:t>
      </w:r>
      <w:r w:rsidRPr="00391077">
        <w:rPr>
          <w:lang w:val="it-IT"/>
        </w:rPr>
        <w:tab/>
      </w:r>
      <w:r w:rsidR="00B957EE" w:rsidRPr="00391077">
        <w:rPr>
          <w:lang w:val="it-IT"/>
        </w:rPr>
        <w:t>Editore: Scuola universitaria professionale federale per la formazione professionale (SUPFP) in collaborazione con il Centro svizzero di servizi per l'orientamento professionale, universitario e di carriera (CSFO)</w:t>
      </w:r>
    </w:p>
    <w:p w14:paraId="1AE087CE" w14:textId="1DFDFFB3" w:rsidR="00747452" w:rsidRPr="00640BF3" w:rsidRDefault="00B957EE" w:rsidP="00B957EE">
      <w:pPr>
        <w:pStyle w:val="Notedebasdepage"/>
        <w:rPr>
          <w:lang w:val="fr-CH"/>
        </w:rPr>
      </w:pPr>
      <w:r w:rsidRPr="00391077">
        <w:rPr>
          <w:lang w:val="it-IT"/>
        </w:rPr>
        <w:t xml:space="preserve"> </w:t>
      </w:r>
      <w:r w:rsidRPr="00391077">
        <w:rPr>
          <w:lang w:val="it-IT"/>
        </w:rPr>
        <w:tab/>
      </w:r>
      <w:r w:rsidRPr="00640BF3">
        <w:rPr>
          <w:lang w:val="fr-CH"/>
        </w:rPr>
        <w:t>Fonte: https://www.ehb.swiss/allgemeine-infos-fuer-pex</w:t>
      </w:r>
    </w:p>
  </w:footnote>
  <w:footnote w:id="3">
    <w:p w14:paraId="65D9B574" w14:textId="72DA7D5E" w:rsidR="00673762" w:rsidRDefault="00673762" w:rsidP="00673762">
      <w:pPr>
        <w:pStyle w:val="Notedebasdepage"/>
      </w:pPr>
      <w:r w:rsidRPr="00391077">
        <w:rPr>
          <w:rStyle w:val="Appelnotedebasdep"/>
          <w:lang w:val="it-IT"/>
        </w:rPr>
        <w:footnoteRef/>
      </w:r>
      <w:r w:rsidRPr="00391077">
        <w:rPr>
          <w:lang w:val="it-IT"/>
        </w:rPr>
        <w:t xml:space="preserve"> </w:t>
      </w:r>
      <w:r w:rsidRPr="00391077">
        <w:rPr>
          <w:lang w:val="it-IT"/>
        </w:rPr>
        <w:tab/>
        <w:t xml:space="preserve">Per la formula di conversione dei punti in voti, consultare il «Manuale per gli esperti </w:t>
      </w:r>
      <w:r w:rsidR="00B03372" w:rsidRPr="00391077">
        <w:rPr>
          <w:lang w:val="it-IT"/>
        </w:rPr>
        <w:t xml:space="preserve">delle </w:t>
      </w:r>
      <w:r w:rsidRPr="00391077">
        <w:rPr>
          <w:lang w:val="it-IT"/>
        </w:rPr>
        <w:t>procedure di qualificazione della formazione professionale iniziale».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7777777" w:rsidR="00747452" w:rsidRPr="00391077" w:rsidRDefault="00443497">
    <w:pPr>
      <w:pStyle w:val="En-tte"/>
      <w:jc w:val="left"/>
      <w:rPr>
        <w:lang w:val="it-IT"/>
      </w:rPr>
    </w:pPr>
    <w:r w:rsidRPr="00391077">
      <w:rPr>
        <w:b/>
        <w:lang w:val="it-IT"/>
      </w:rPr>
      <w:fldChar w:fldCharType="begin"/>
    </w:r>
    <w:r w:rsidRPr="00391077">
      <w:rPr>
        <w:b/>
        <w:lang w:val="it-IT"/>
      </w:rPr>
      <w:instrText xml:space="preserve"> PAGE  \* Arabic </w:instrText>
    </w:r>
    <w:r w:rsidRPr="00391077">
      <w:rPr>
        <w:b/>
        <w:lang w:val="it-IT"/>
      </w:rPr>
      <w:fldChar w:fldCharType="separate"/>
    </w:r>
    <w:r w:rsidRPr="00391077">
      <w:rPr>
        <w:b/>
        <w:lang w:val="it-IT"/>
      </w:rPr>
      <w:t>15</w:t>
    </w:r>
    <w:r w:rsidRPr="00391077">
      <w:rPr>
        <w:b/>
        <w:lang w:val="it-IT"/>
      </w:rPr>
      <w:fldChar w:fldCharType="end"/>
    </w:r>
    <w:r w:rsidRPr="00391077">
      <w:rPr>
        <w:lang w:val="it-IT"/>
      </w:rPr>
      <w:t xml:space="preserve">  </w:t>
    </w:r>
    <w:r w:rsidRPr="00391077">
      <w:rPr>
        <w:rStyle w:val="Schrgstrich"/>
        <w:lang w:val="it-IT"/>
      </w:rPr>
      <w:t>/</w:t>
    </w:r>
    <w:r w:rsidRPr="00391077">
      <w:rPr>
        <w:lang w:val="it-IT"/>
      </w:rPr>
      <w:t xml:space="preserve">  </w:t>
    </w:r>
    <w:r w:rsidRPr="00391077">
      <w:rPr>
        <w:lang w:val="it-IT"/>
      </w:rPr>
      <w:fldChar w:fldCharType="begin"/>
    </w:r>
    <w:r w:rsidRPr="00391077">
      <w:rPr>
        <w:lang w:val="it-IT"/>
      </w:rPr>
      <w:instrText xml:space="preserve"> STYLEREF  "10: eÜberschrift 1" \n  \* MERGEFORMAT </w:instrText>
    </w:r>
    <w:r w:rsidRPr="00391077">
      <w:rPr>
        <w:lang w:val="it-IT"/>
      </w:rPr>
      <w:fldChar w:fldCharType="separate"/>
    </w:r>
    <w:r w:rsidRPr="00391077">
      <w:rPr>
        <w:b/>
        <w:bCs/>
        <w:lang w:val="it-IT"/>
      </w:rPr>
      <w:t xml:space="preserve"> Errore! Nessun testo con il formato specificato nel documento.</w:t>
    </w:r>
    <w:r w:rsidRPr="00391077">
      <w:rPr>
        <w:b/>
        <w:bCs/>
        <w:lang w:val="it-IT"/>
      </w:rPr>
      <w:fldChar w:fldCharType="end"/>
    </w:r>
    <w:r w:rsidRPr="00391077">
      <w:rPr>
        <w:lang w:val="it-IT"/>
      </w:rPr>
      <w:fldChar w:fldCharType="begin"/>
    </w:r>
    <w:r w:rsidRPr="00391077">
      <w:rPr>
        <w:lang w:val="it-IT"/>
      </w:rPr>
      <w:instrText xml:space="preserve"> STYLEREF  "10: eÜberschrift 1"  \* MERGEFORMAT </w:instrText>
    </w:r>
    <w:r w:rsidRPr="00391077">
      <w:rPr>
        <w:lang w:val="it-IT"/>
      </w:rPr>
      <w:fldChar w:fldCharType="separate"/>
    </w:r>
    <w:r w:rsidRPr="00391077">
      <w:rPr>
        <w:b/>
        <w:bCs/>
        <w:lang w:val="it-IT"/>
      </w:rPr>
      <w:t xml:space="preserve"> Errore! Nessun testo con il formato specificato nel documento.</w:t>
    </w:r>
    <w:r w:rsidRPr="00391077">
      <w:rPr>
        <w:b/>
        <w:bCs/>
        <w:lang w:val="it-I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F4BB" w14:textId="57DB59B3" w:rsidR="00747452" w:rsidRPr="00391077" w:rsidRDefault="00443497">
    <w:pPr>
      <w:pStyle w:val="En-tte"/>
      <w:jc w:val="left"/>
      <w:rPr>
        <w:b/>
        <w:color w:val="auto"/>
        <w:lang w:val="it-IT"/>
      </w:rPr>
    </w:pPr>
    <w:r w:rsidRPr="00391077">
      <w:rPr>
        <w:color w:val="auto"/>
        <w:sz w:val="16"/>
        <w:szCs w:val="16"/>
        <w:lang w:val="it-IT"/>
      </w:rPr>
      <w:t xml:space="preserve">Disposizioni esecutive relative alla procedura di qualificazione </w:t>
    </w:r>
    <w:r w:rsidR="00F43FFE" w:rsidRPr="00391077">
      <w:rPr>
        <w:color w:val="FF0000"/>
        <w:sz w:val="16"/>
        <w:szCs w:val="16"/>
        <w:lang w:val="it-IT"/>
      </w:rPr>
      <w:t>di viticoltore/viticoltrice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77777777" w:rsidR="00747452" w:rsidRPr="00391077" w:rsidRDefault="00443497">
    <w:pPr>
      <w:pStyle w:val="En-tte"/>
      <w:jc w:val="left"/>
      <w:rPr>
        <w:lang w:val="it-IT"/>
      </w:rPr>
    </w:pPr>
    <w:r w:rsidRPr="00391077">
      <w:rPr>
        <w:b/>
        <w:lang w:val="it-IT"/>
      </w:rPr>
      <w:fldChar w:fldCharType="begin"/>
    </w:r>
    <w:r w:rsidRPr="00391077">
      <w:rPr>
        <w:b/>
        <w:lang w:val="it-IT"/>
      </w:rPr>
      <w:instrText xml:space="preserve"> PAGE  \* Arabic </w:instrText>
    </w:r>
    <w:r w:rsidRPr="00391077">
      <w:rPr>
        <w:b/>
        <w:lang w:val="it-IT"/>
      </w:rPr>
      <w:fldChar w:fldCharType="separate"/>
    </w:r>
    <w:r w:rsidRPr="00391077">
      <w:rPr>
        <w:b/>
        <w:lang w:val="it-IT"/>
      </w:rPr>
      <w:t>15</w:t>
    </w:r>
    <w:r w:rsidRPr="00391077">
      <w:rPr>
        <w:b/>
        <w:lang w:val="it-IT"/>
      </w:rPr>
      <w:fldChar w:fldCharType="end"/>
    </w:r>
    <w:r w:rsidRPr="00391077">
      <w:rPr>
        <w:lang w:val="it-IT"/>
      </w:rPr>
      <w:t xml:space="preserve">  </w:t>
    </w:r>
    <w:r w:rsidRPr="00391077">
      <w:rPr>
        <w:rStyle w:val="Schrgstrich"/>
        <w:lang w:val="it-IT"/>
      </w:rPr>
      <w:t>/</w:t>
    </w:r>
    <w:r w:rsidRPr="00391077">
      <w:rPr>
        <w:lang w:val="it-IT"/>
      </w:rPr>
      <w:t xml:space="preserve">  </w:t>
    </w:r>
    <w:r w:rsidRPr="00391077">
      <w:rPr>
        <w:lang w:val="it-IT"/>
      </w:rPr>
      <w:fldChar w:fldCharType="begin"/>
    </w:r>
    <w:r w:rsidRPr="00391077">
      <w:rPr>
        <w:lang w:val="it-IT"/>
      </w:rPr>
      <w:instrText xml:space="preserve"> STYLEREF  "12: eAnhangÜberschrift" \n  \* MERGEFORMAT </w:instrText>
    </w:r>
    <w:r w:rsidRPr="00391077">
      <w:rPr>
        <w:lang w:val="it-IT"/>
      </w:rPr>
      <w:fldChar w:fldCharType="separate"/>
    </w:r>
    <w:r w:rsidRPr="00391077">
      <w:rPr>
        <w:b/>
        <w:bCs/>
        <w:lang w:val="it-IT"/>
      </w:rPr>
      <w:t xml:space="preserve"> Errore! Nessun testo con il formato specificato nel documento.</w:t>
    </w:r>
    <w:r w:rsidRPr="00391077">
      <w:rPr>
        <w:b/>
        <w:bCs/>
        <w:lang w:val="it-IT"/>
      </w:rPr>
      <w:fldChar w:fldCharType="end"/>
    </w:r>
    <w:r w:rsidRPr="00391077">
      <w:rPr>
        <w:lang w:val="it-IT"/>
      </w:rPr>
      <w:fldChar w:fldCharType="begin"/>
    </w:r>
    <w:r w:rsidRPr="00391077">
      <w:rPr>
        <w:lang w:val="it-IT"/>
      </w:rPr>
      <w:instrText xml:space="preserve"> STYLEREF  "12: eAnhangÜberschrift"  \* MERGEFORMAT </w:instrText>
    </w:r>
    <w:r w:rsidRPr="00391077">
      <w:rPr>
        <w:lang w:val="it-IT"/>
      </w:rPr>
      <w:fldChar w:fldCharType="separate"/>
    </w:r>
    <w:r w:rsidRPr="00391077">
      <w:rPr>
        <w:b/>
        <w:bCs/>
        <w:lang w:val="it-IT"/>
      </w:rPr>
      <w:t xml:space="preserve"> Errore! Nessun testo con il formato specificato nel documento.</w:t>
    </w:r>
    <w:r w:rsidRPr="00391077">
      <w:rPr>
        <w:b/>
        <w:bCs/>
        <w:lang w:val="it-IT"/>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77777777" w:rsidR="00747452" w:rsidRPr="00391077" w:rsidRDefault="00443497">
    <w:pPr>
      <w:pStyle w:val="En-tte"/>
      <w:pBdr>
        <w:bottom w:val="single" w:sz="4" w:space="1" w:color="auto"/>
      </w:pBdr>
      <w:jc w:val="left"/>
      <w:rPr>
        <w:lang w:val="it-IT"/>
      </w:rPr>
    </w:pPr>
    <w:r w:rsidRPr="00391077">
      <w:rPr>
        <w:color w:val="auto"/>
        <w:sz w:val="16"/>
        <w:szCs w:val="16"/>
        <w:lang w:val="it-IT"/>
      </w:rPr>
      <w:t xml:space="preserve">Disposizioni esecutive relative alla procedura di qualificazione </w:t>
    </w:r>
    <w:r w:rsidRPr="00391077">
      <w:rPr>
        <w:color w:val="FF0000"/>
        <w:sz w:val="16"/>
        <w:szCs w:val="16"/>
        <w:lang w:val="it-IT"/>
      </w:rPr>
      <w:t>[denominazione professionale f/denominazione professionale m]</w:t>
    </w:r>
    <w:r w:rsidRPr="00391077">
      <w:rPr>
        <w:lang w:val="it-IT"/>
      </w:rPr>
      <w:t xml:space="preserve"> </w:t>
    </w:r>
    <w:sdt>
      <w:sdtPr>
        <w:rPr>
          <w:lang w:val="it-IT"/>
        </w:rPr>
        <w:id w:val="1527059999"/>
        <w:docPartObj>
          <w:docPartGallery w:val="Page Numbers (Top of Page)"/>
          <w:docPartUnique/>
        </w:docPartObj>
      </w:sdtPr>
      <w:sdtEndPr/>
      <w:sdtContent>
        <w:r w:rsidRPr="00391077">
          <w:rPr>
            <w:lang w:val="it-IT"/>
          </w:rPr>
          <w:tab/>
        </w:r>
        <w:r w:rsidRPr="00391077">
          <w:rPr>
            <w:lang w:val="it-IT"/>
          </w:rPr>
          <w:fldChar w:fldCharType="begin"/>
        </w:r>
        <w:r w:rsidRPr="00391077">
          <w:rPr>
            <w:lang w:val="it-IT"/>
          </w:rPr>
          <w:instrText>PAGE   \* MERGEFORMAT</w:instrText>
        </w:r>
        <w:r w:rsidRPr="00391077">
          <w:rPr>
            <w:lang w:val="it-IT"/>
          </w:rPr>
          <w:fldChar w:fldCharType="separate"/>
        </w:r>
        <w:r w:rsidRPr="00391077">
          <w:rPr>
            <w:lang w:val="it-IT"/>
          </w:rPr>
          <w:t>15</w:t>
        </w:r>
        <w:r w:rsidRPr="00391077">
          <w:rPr>
            <w:lang w:val="it-IT"/>
          </w:rPr>
          <w:fldChar w:fldCharType="end"/>
        </w:r>
      </w:sdtContent>
    </w:sdt>
  </w:p>
  <w:p w14:paraId="40CFDE1D" w14:textId="77777777" w:rsidR="00747452" w:rsidRPr="00391077" w:rsidRDefault="00747452">
    <w:pPr>
      <w:pStyle w:val="En-tte"/>
      <w:pBdr>
        <w:bottom w:val="single" w:sz="4" w:space="1" w:color="auto"/>
      </w:pBd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umros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umros"/>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Titre1"/>
      <w:lvlText w:val="%1"/>
      <w:lvlJc w:val="left"/>
      <w:pPr>
        <w:tabs>
          <w:tab w:val="num" w:pos="850"/>
        </w:tabs>
        <w:ind w:left="850" w:hanging="850"/>
      </w:pPr>
      <w:rPr>
        <w:rFonts w:hint="default"/>
      </w:rPr>
    </w:lvl>
    <w:lvl w:ilvl="1">
      <w:start w:val="1"/>
      <w:numFmt w:val="decimal"/>
      <w:pStyle w:val="Titre2"/>
      <w:lvlText w:val="%1.%2"/>
      <w:lvlJc w:val="left"/>
      <w:pPr>
        <w:tabs>
          <w:tab w:val="num" w:pos="850"/>
        </w:tabs>
        <w:ind w:left="850" w:hanging="850"/>
      </w:pPr>
      <w:rPr>
        <w:rFonts w:hint="default"/>
        <w:b/>
        <w:i w:val="0"/>
        <w:color w:val="auto"/>
        <w:sz w:val="24"/>
        <w:szCs w:val="24"/>
      </w:rPr>
    </w:lvl>
    <w:lvl w:ilvl="2">
      <w:start w:val="1"/>
      <w:numFmt w:val="decimal"/>
      <w:pStyle w:val="Titre3"/>
      <w:lvlText w:val="%1.%2.%3"/>
      <w:lvlJc w:val="left"/>
      <w:pPr>
        <w:tabs>
          <w:tab w:val="num" w:pos="850"/>
        </w:tabs>
        <w:ind w:left="850" w:hanging="850"/>
      </w:pPr>
      <w:rPr>
        <w:rFonts w:hint="default"/>
      </w:rPr>
    </w:lvl>
    <w:lvl w:ilvl="3">
      <w:numFmt w:val="none"/>
      <w:lvlRestart w:val="0"/>
      <w:pStyle w:val="Titre4"/>
      <w:suff w:val="nothing"/>
      <w:lvlText w:val=""/>
      <w:lvlJc w:val="left"/>
      <w:pPr>
        <w:ind w:left="0" w:firstLine="0"/>
      </w:pPr>
      <w:rPr>
        <w:rFonts w:hint="default"/>
      </w:rPr>
    </w:lvl>
    <w:lvl w:ilvl="4">
      <w:numFmt w:val="none"/>
      <w:lvlRestart w:val="0"/>
      <w:pStyle w:val="Titre5"/>
      <w:suff w:val="nothing"/>
      <w:lvlText w:val=""/>
      <w:lvlJc w:val="left"/>
      <w:pPr>
        <w:ind w:left="0" w:firstLine="0"/>
      </w:pPr>
      <w:rPr>
        <w:rFonts w:hint="default"/>
      </w:rPr>
    </w:lvl>
    <w:lvl w:ilvl="5">
      <w:start w:val="1"/>
      <w:numFmt w:val="decimal"/>
      <w:pStyle w:val="Titre6"/>
      <w:lvlText w:val="A-%6"/>
      <w:lvlJc w:val="left"/>
      <w:pPr>
        <w:tabs>
          <w:tab w:val="num" w:pos="850"/>
        </w:tabs>
        <w:ind w:left="850" w:hanging="850"/>
      </w:pPr>
      <w:rPr>
        <w:rFonts w:hint="default"/>
      </w:rPr>
    </w:lvl>
    <w:lvl w:ilvl="6">
      <w:start w:val="1"/>
      <w:numFmt w:val="decimal"/>
      <w:pStyle w:val="Titre7"/>
      <w:lvlText w:val="A-%6.%7"/>
      <w:lvlJc w:val="left"/>
      <w:pPr>
        <w:tabs>
          <w:tab w:val="num" w:pos="850"/>
        </w:tabs>
        <w:ind w:left="850" w:hanging="850"/>
      </w:pPr>
      <w:rPr>
        <w:rFonts w:hint="default"/>
      </w:rPr>
    </w:lvl>
    <w:lvl w:ilvl="7">
      <w:start w:val="1"/>
      <w:numFmt w:val="decimal"/>
      <w:pStyle w:val="Titre8"/>
      <w:lvlText w:val="A-%6.%7.%8"/>
      <w:lvlJc w:val="left"/>
      <w:pPr>
        <w:tabs>
          <w:tab w:val="num" w:pos="850"/>
        </w:tabs>
        <w:ind w:left="850" w:hanging="850"/>
      </w:pPr>
      <w:rPr>
        <w:rFonts w:hint="default"/>
      </w:rPr>
    </w:lvl>
    <w:lvl w:ilvl="8">
      <w:start w:val="1"/>
      <w:numFmt w:val="decimal"/>
      <w:pStyle w:val="Titre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FF3FA0"/>
    <w:multiLevelType w:val="multilevel"/>
    <w:tmpl w:val="42FC4B92"/>
    <w:numStyleLink w:val="50eListenFormatvorlage"/>
  </w:abstractNum>
  <w:abstractNum w:abstractNumId="20"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FF1DF4"/>
    <w:multiLevelType w:val="multilevel"/>
    <w:tmpl w:val="42FC4B92"/>
    <w:numStyleLink w:val="50eListenFormatvorlage"/>
  </w:abstractNum>
  <w:abstractNum w:abstractNumId="22" w15:restartNumberingAfterBreak="0">
    <w:nsid w:val="53397D2A"/>
    <w:multiLevelType w:val="multilevel"/>
    <w:tmpl w:val="42FC4B92"/>
    <w:numStyleLink w:val="50eListenFormatvorlage"/>
  </w:abstractNum>
  <w:abstractNum w:abstractNumId="23" w15:restartNumberingAfterBreak="0">
    <w:nsid w:val="5A570E75"/>
    <w:multiLevelType w:val="hybridMultilevel"/>
    <w:tmpl w:val="757A4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E646F01"/>
    <w:multiLevelType w:val="hybridMultilevel"/>
    <w:tmpl w:val="E1BC8B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6" w15:restartNumberingAfterBreak="0">
    <w:nsid w:val="74F06153"/>
    <w:multiLevelType w:val="multilevel"/>
    <w:tmpl w:val="42FC4B92"/>
    <w:numStyleLink w:val="50eListenFormatvorlage"/>
  </w:abstractNum>
  <w:abstractNum w:abstractNumId="27" w15:restartNumberingAfterBreak="0">
    <w:nsid w:val="76A320A4"/>
    <w:multiLevelType w:val="hybridMultilevel"/>
    <w:tmpl w:val="9F4475E0"/>
    <w:lvl w:ilvl="0" w:tplc="08070001">
      <w:start w:val="1"/>
      <w:numFmt w:val="bullet"/>
      <w:lvlText w:val=""/>
      <w:lvlJc w:val="left"/>
      <w:pPr>
        <w:ind w:left="720" w:hanging="360"/>
      </w:pPr>
      <w:rPr>
        <w:rFonts w:ascii="Symbol" w:hAnsi="Symbol" w:hint="default"/>
      </w:rPr>
    </w:lvl>
    <w:lvl w:ilvl="1" w:tplc="7A7677F2">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74614398">
    <w:abstractNumId w:val="6"/>
  </w:num>
  <w:num w:numId="2" w16cid:durableId="464785411">
    <w:abstractNumId w:val="7"/>
  </w:num>
  <w:num w:numId="3" w16cid:durableId="2029790222">
    <w:abstractNumId w:val="25"/>
  </w:num>
  <w:num w:numId="4" w16cid:durableId="595404410">
    <w:abstractNumId w:val="3"/>
  </w:num>
  <w:num w:numId="5" w16cid:durableId="1766220277">
    <w:abstractNumId w:val="2"/>
  </w:num>
  <w:num w:numId="6" w16cid:durableId="1732387358">
    <w:abstractNumId w:val="1"/>
  </w:num>
  <w:num w:numId="7" w16cid:durableId="1648625266">
    <w:abstractNumId w:val="0"/>
  </w:num>
  <w:num w:numId="8" w16cid:durableId="1968852231">
    <w:abstractNumId w:val="10"/>
  </w:num>
  <w:num w:numId="9" w16cid:durableId="799880954">
    <w:abstractNumId w:val="17"/>
  </w:num>
  <w:num w:numId="10" w16cid:durableId="799609880">
    <w:abstractNumId w:val="28"/>
  </w:num>
  <w:num w:numId="11" w16cid:durableId="377822859">
    <w:abstractNumId w:val="14"/>
  </w:num>
  <w:num w:numId="12" w16cid:durableId="1524320555">
    <w:abstractNumId w:val="13"/>
  </w:num>
  <w:num w:numId="13" w16cid:durableId="750278217">
    <w:abstractNumId w:val="19"/>
  </w:num>
  <w:num w:numId="14" w16cid:durableId="1959795028">
    <w:abstractNumId w:val="22"/>
  </w:num>
  <w:num w:numId="15" w16cid:durableId="1079644080">
    <w:abstractNumId w:val="21"/>
  </w:num>
  <w:num w:numId="16" w16cid:durableId="1914966340">
    <w:abstractNumId w:val="16"/>
  </w:num>
  <w:num w:numId="17" w16cid:durableId="2020039617">
    <w:abstractNumId w:val="26"/>
  </w:num>
  <w:num w:numId="18" w16cid:durableId="1651519707">
    <w:abstractNumId w:val="15"/>
  </w:num>
  <w:num w:numId="19" w16cid:durableId="1495291638">
    <w:abstractNumId w:val="8"/>
  </w:num>
  <w:num w:numId="20" w16cid:durableId="178590470">
    <w:abstractNumId w:val="11"/>
  </w:num>
  <w:num w:numId="21" w16cid:durableId="71784463">
    <w:abstractNumId w:val="5"/>
  </w:num>
  <w:num w:numId="22" w16cid:durableId="1193767090">
    <w:abstractNumId w:val="4"/>
  </w:num>
  <w:num w:numId="23" w16cid:durableId="681667710">
    <w:abstractNumId w:val="12"/>
  </w:num>
  <w:num w:numId="24" w16cid:durableId="878394406">
    <w:abstractNumId w:val="9"/>
  </w:num>
  <w:num w:numId="25" w16cid:durableId="1211527836">
    <w:abstractNumId w:val="7"/>
  </w:num>
  <w:num w:numId="26" w16cid:durableId="1871188945">
    <w:abstractNumId w:val="7"/>
  </w:num>
  <w:num w:numId="27" w16cid:durableId="70080383">
    <w:abstractNumId w:val="7"/>
  </w:num>
  <w:num w:numId="28" w16cid:durableId="1441411628">
    <w:abstractNumId w:val="7"/>
  </w:num>
  <w:num w:numId="29" w16cid:durableId="796992349">
    <w:abstractNumId w:val="27"/>
  </w:num>
  <w:num w:numId="30" w16cid:durableId="1770928251">
    <w:abstractNumId w:val="18"/>
  </w:num>
  <w:num w:numId="31" w16cid:durableId="325594179">
    <w:abstractNumId w:val="20"/>
  </w:num>
  <w:num w:numId="32" w16cid:durableId="922026194">
    <w:abstractNumId w:val="23"/>
  </w:num>
  <w:num w:numId="33" w16cid:durableId="1637448487">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dmer Claudio">
    <w15:presenceInfo w15:providerId="AD" w15:userId="S::ihq192@edu.ti.ch::eff21616-8258-4dd3-a3b9-690a84334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Grilledutableau"/>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0200E"/>
    <w:rsid w:val="0003297B"/>
    <w:rsid w:val="00085CFB"/>
    <w:rsid w:val="000B21B7"/>
    <w:rsid w:val="000B3BCD"/>
    <w:rsid w:val="000B49EA"/>
    <w:rsid w:val="000C6CDE"/>
    <w:rsid w:val="000D643B"/>
    <w:rsid w:val="000E1434"/>
    <w:rsid w:val="00101B1F"/>
    <w:rsid w:val="0011796E"/>
    <w:rsid w:val="00170727"/>
    <w:rsid w:val="001C3030"/>
    <w:rsid w:val="001F46C1"/>
    <w:rsid w:val="002303C3"/>
    <w:rsid w:val="00235639"/>
    <w:rsid w:val="0025638D"/>
    <w:rsid w:val="00271876"/>
    <w:rsid w:val="002B4EEE"/>
    <w:rsid w:val="002B5EA2"/>
    <w:rsid w:val="002C2A77"/>
    <w:rsid w:val="002D7DC8"/>
    <w:rsid w:val="002E580A"/>
    <w:rsid w:val="002F1DC9"/>
    <w:rsid w:val="00312479"/>
    <w:rsid w:val="00326284"/>
    <w:rsid w:val="00391077"/>
    <w:rsid w:val="003A4C7E"/>
    <w:rsid w:val="003B1B94"/>
    <w:rsid w:val="003F466A"/>
    <w:rsid w:val="0040515C"/>
    <w:rsid w:val="00410516"/>
    <w:rsid w:val="00426A05"/>
    <w:rsid w:val="0043682B"/>
    <w:rsid w:val="00443497"/>
    <w:rsid w:val="00455E32"/>
    <w:rsid w:val="00485D5D"/>
    <w:rsid w:val="004A1C63"/>
    <w:rsid w:val="004C398E"/>
    <w:rsid w:val="004C4CE2"/>
    <w:rsid w:val="004D415C"/>
    <w:rsid w:val="004E6C99"/>
    <w:rsid w:val="005035ED"/>
    <w:rsid w:val="00504A28"/>
    <w:rsid w:val="00506960"/>
    <w:rsid w:val="00521891"/>
    <w:rsid w:val="00530268"/>
    <w:rsid w:val="00586592"/>
    <w:rsid w:val="005A5F36"/>
    <w:rsid w:val="005D059D"/>
    <w:rsid w:val="005E4FDB"/>
    <w:rsid w:val="0062106B"/>
    <w:rsid w:val="00640BF3"/>
    <w:rsid w:val="00646866"/>
    <w:rsid w:val="00673762"/>
    <w:rsid w:val="006811F4"/>
    <w:rsid w:val="006B56D8"/>
    <w:rsid w:val="006C3D73"/>
    <w:rsid w:val="006D52F8"/>
    <w:rsid w:val="006F3F0B"/>
    <w:rsid w:val="007407DD"/>
    <w:rsid w:val="00747452"/>
    <w:rsid w:val="00751E0E"/>
    <w:rsid w:val="007A5D60"/>
    <w:rsid w:val="007C5F4A"/>
    <w:rsid w:val="007C7625"/>
    <w:rsid w:val="007D41D1"/>
    <w:rsid w:val="00842681"/>
    <w:rsid w:val="008721AE"/>
    <w:rsid w:val="00872EB7"/>
    <w:rsid w:val="008810E9"/>
    <w:rsid w:val="0088603F"/>
    <w:rsid w:val="008902C2"/>
    <w:rsid w:val="008A261F"/>
    <w:rsid w:val="008B2E28"/>
    <w:rsid w:val="008E633F"/>
    <w:rsid w:val="008F37BE"/>
    <w:rsid w:val="0091310F"/>
    <w:rsid w:val="00914B1F"/>
    <w:rsid w:val="009221DA"/>
    <w:rsid w:val="00923DDB"/>
    <w:rsid w:val="00924BC4"/>
    <w:rsid w:val="00946673"/>
    <w:rsid w:val="0095027D"/>
    <w:rsid w:val="009E6913"/>
    <w:rsid w:val="00A06A5C"/>
    <w:rsid w:val="00A06DF2"/>
    <w:rsid w:val="00A12C61"/>
    <w:rsid w:val="00A14633"/>
    <w:rsid w:val="00A360B8"/>
    <w:rsid w:val="00A6118A"/>
    <w:rsid w:val="00A64391"/>
    <w:rsid w:val="00A70A4D"/>
    <w:rsid w:val="00A73137"/>
    <w:rsid w:val="00A913F2"/>
    <w:rsid w:val="00A955FD"/>
    <w:rsid w:val="00AC3502"/>
    <w:rsid w:val="00AC45E3"/>
    <w:rsid w:val="00AD7DA2"/>
    <w:rsid w:val="00AE37C1"/>
    <w:rsid w:val="00B03372"/>
    <w:rsid w:val="00B20CA4"/>
    <w:rsid w:val="00B43A7B"/>
    <w:rsid w:val="00B957EE"/>
    <w:rsid w:val="00BC1EF5"/>
    <w:rsid w:val="00BD417F"/>
    <w:rsid w:val="00C04117"/>
    <w:rsid w:val="00C13ED9"/>
    <w:rsid w:val="00C67B47"/>
    <w:rsid w:val="00CA7F40"/>
    <w:rsid w:val="00CB72A5"/>
    <w:rsid w:val="00CD12B0"/>
    <w:rsid w:val="00CF538D"/>
    <w:rsid w:val="00D0325C"/>
    <w:rsid w:val="00D03E02"/>
    <w:rsid w:val="00D05B06"/>
    <w:rsid w:val="00D20C75"/>
    <w:rsid w:val="00D561B4"/>
    <w:rsid w:val="00D60387"/>
    <w:rsid w:val="00D8087C"/>
    <w:rsid w:val="00D813D2"/>
    <w:rsid w:val="00D966B4"/>
    <w:rsid w:val="00DB6151"/>
    <w:rsid w:val="00DC3EF4"/>
    <w:rsid w:val="00DF1400"/>
    <w:rsid w:val="00DF4CE6"/>
    <w:rsid w:val="00E23D37"/>
    <w:rsid w:val="00E3181E"/>
    <w:rsid w:val="00E456B9"/>
    <w:rsid w:val="00E46D12"/>
    <w:rsid w:val="00E50989"/>
    <w:rsid w:val="00E515B9"/>
    <w:rsid w:val="00E521C4"/>
    <w:rsid w:val="00E546CE"/>
    <w:rsid w:val="00E82F40"/>
    <w:rsid w:val="00E90FEE"/>
    <w:rsid w:val="00EB62DA"/>
    <w:rsid w:val="00EE23BD"/>
    <w:rsid w:val="00EF14A1"/>
    <w:rsid w:val="00F20D6D"/>
    <w:rsid w:val="00F43FFE"/>
    <w:rsid w:val="00F53A3C"/>
    <w:rsid w:val="00F92585"/>
    <w:rsid w:val="00F92F15"/>
    <w:rsid w:val="00F96008"/>
    <w:rsid w:val="00FB3FDC"/>
    <w:rsid w:val="00FC2B0B"/>
    <w:rsid w:val="00FD4F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60" w:lineRule="atLeast"/>
    </w:pPr>
    <w:rPr>
      <w:rFonts w:ascii="Arial" w:eastAsiaTheme="minorHAnsi" w:hAnsi="Arial" w:cstheme="minorBidi"/>
      <w:szCs w:val="22"/>
      <w:lang w:val="it-IT" w:eastAsia="en-US"/>
    </w:rPr>
  </w:style>
  <w:style w:type="paragraph" w:styleId="Titre1">
    <w:name w:val="heading 1"/>
    <w:basedOn w:val="Normal"/>
    <w:next w:val="Titre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Titre2">
    <w:name w:val="heading 2"/>
    <w:basedOn w:val="Titre1"/>
    <w:next w:val="Titre3"/>
    <w:uiPriority w:val="9"/>
    <w:qFormat/>
    <w:pPr>
      <w:numPr>
        <w:ilvl w:val="1"/>
      </w:numPr>
      <w:spacing w:before="240" w:line="312" w:lineRule="atLeast"/>
      <w:ind w:left="851" w:hanging="851"/>
      <w:outlineLvl w:val="1"/>
    </w:pPr>
    <w:rPr>
      <w:color w:val="000000" w:themeColor="text1"/>
      <w:sz w:val="26"/>
    </w:rPr>
  </w:style>
  <w:style w:type="paragraph" w:styleId="Titre3">
    <w:name w:val="heading 3"/>
    <w:basedOn w:val="Titre2"/>
    <w:next w:val="Normal"/>
    <w:uiPriority w:val="9"/>
    <w:qFormat/>
    <w:pPr>
      <w:numPr>
        <w:ilvl w:val="2"/>
      </w:numPr>
      <w:spacing w:after="120"/>
      <w:outlineLvl w:val="2"/>
    </w:pPr>
    <w:rPr>
      <w:sz w:val="24"/>
    </w:rPr>
  </w:style>
  <w:style w:type="paragraph" w:styleId="Titre4">
    <w:name w:val="heading 4"/>
    <w:basedOn w:val="Titre3"/>
    <w:next w:val="Normal"/>
    <w:semiHidden/>
    <w:qFormat/>
    <w:pPr>
      <w:numPr>
        <w:ilvl w:val="3"/>
      </w:numPr>
      <w:outlineLvl w:val="3"/>
    </w:pPr>
    <w:rPr>
      <w:sz w:val="22"/>
    </w:rPr>
  </w:style>
  <w:style w:type="paragraph" w:styleId="Titre5">
    <w:name w:val="heading 5"/>
    <w:basedOn w:val="Normal"/>
    <w:next w:val="Normal"/>
    <w:semiHidden/>
    <w:qFormat/>
    <w:pPr>
      <w:numPr>
        <w:ilvl w:val="4"/>
        <w:numId w:val="2"/>
      </w:numPr>
      <w:spacing w:before="240" w:after="60"/>
      <w:outlineLvl w:val="4"/>
    </w:pPr>
    <w:rPr>
      <w:b/>
      <w:bCs/>
      <w:i/>
      <w:iCs/>
      <w:sz w:val="26"/>
      <w:szCs w:val="26"/>
    </w:rPr>
  </w:style>
  <w:style w:type="paragraph" w:styleId="Titre6">
    <w:name w:val="heading 6"/>
    <w:basedOn w:val="Titre1"/>
    <w:next w:val="Titre7"/>
    <w:semiHidden/>
    <w:qFormat/>
    <w:pPr>
      <w:numPr>
        <w:ilvl w:val="5"/>
      </w:numPr>
      <w:outlineLvl w:val="5"/>
    </w:pPr>
    <w:rPr>
      <w:bCs/>
      <w:szCs w:val="40"/>
    </w:rPr>
  </w:style>
  <w:style w:type="paragraph" w:styleId="Titre7">
    <w:name w:val="heading 7"/>
    <w:basedOn w:val="Titre2"/>
    <w:next w:val="Titre8"/>
    <w:semiHidden/>
    <w:qFormat/>
    <w:pPr>
      <w:numPr>
        <w:ilvl w:val="6"/>
      </w:numPr>
      <w:outlineLvl w:val="6"/>
    </w:pPr>
  </w:style>
  <w:style w:type="paragraph" w:styleId="Titre8">
    <w:name w:val="heading 8"/>
    <w:basedOn w:val="Titre3"/>
    <w:next w:val="Normal"/>
    <w:semiHidden/>
    <w:qFormat/>
    <w:pPr>
      <w:numPr>
        <w:ilvl w:val="7"/>
      </w:numPr>
      <w:outlineLvl w:val="7"/>
    </w:pPr>
  </w:style>
  <w:style w:type="paragraph" w:styleId="Titre9">
    <w:name w:val="heading 9"/>
    <w:basedOn w:val="Normal"/>
    <w:next w:val="Normal"/>
    <w:semiHidden/>
    <w:qFormat/>
    <w:pPr>
      <w:numPr>
        <w:ilvl w:val="8"/>
        <w:numId w:val="2"/>
      </w:numPr>
      <w:spacing w:before="240" w:after="6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inzug">
    <w:name w:val="Einzug"/>
    <w:basedOn w:val="Normal"/>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En-tte">
    <w:name w:val="header"/>
    <w:basedOn w:val="00eStandard"/>
    <w:link w:val="En-tteCar"/>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Pieddepage">
    <w:name w:val="footer"/>
    <w:basedOn w:val="Normal"/>
    <w:link w:val="PieddepageCar"/>
    <w:uiPriority w:val="99"/>
    <w:pPr>
      <w:spacing w:after="0" w:line="20" w:lineRule="exact"/>
      <w:jc w:val="right"/>
    </w:pPr>
    <w:rPr>
      <w:sz w:val="16"/>
      <w:szCs w:val="16"/>
    </w:rPr>
  </w:style>
  <w:style w:type="paragraph" w:styleId="TM1">
    <w:name w:val="toc 1"/>
    <w:aliases w:val="eVerzeichnis 1"/>
    <w:basedOn w:val="00eStandard"/>
    <w:next w:val="Normal"/>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Pieddepage"/>
    <w:semiHidden/>
    <w:pPr>
      <w:tabs>
        <w:tab w:val="right" w:pos="6804"/>
      </w:tabs>
      <w:ind w:left="-1701" w:right="-1"/>
      <w:jc w:val="left"/>
    </w:pPr>
  </w:style>
  <w:style w:type="paragraph" w:customStyle="1" w:styleId="FuzeileUngerade">
    <w:name w:val="Fußzeile Ungerade"/>
    <w:basedOn w:val="Pieddepage"/>
    <w:semiHidden/>
    <w:pPr>
      <w:ind w:right="-1701"/>
    </w:pPr>
  </w:style>
  <w:style w:type="table" w:customStyle="1" w:styleId="52eTabelle">
    <w:name w:val="52: eTabelle"/>
    <w:basedOn w:val="TableauNormal"/>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TM2">
    <w:name w:val="toc 2"/>
    <w:aliases w:val="eVerzeichnis 2"/>
    <w:basedOn w:val="TM1"/>
    <w:autoRedefine/>
    <w:uiPriority w:val="39"/>
    <w:pPr>
      <w:spacing w:before="120" w:after="0"/>
      <w:ind w:left="220"/>
    </w:pPr>
    <w:rPr>
      <w:b w:val="0"/>
      <w:bCs w:val="0"/>
      <w:iCs/>
    </w:rPr>
  </w:style>
  <w:style w:type="paragraph" w:styleId="Lgende">
    <w:name w:val="caption"/>
    <w:basedOn w:val="00eStandard"/>
    <w:next w:val="00eStandard"/>
    <w:link w:val="LgendeCar"/>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Normal"/>
    <w:semiHidden/>
    <w:pPr>
      <w:spacing w:after="80" w:line="170" w:lineRule="exact"/>
      <w:ind w:left="4139"/>
    </w:pPr>
    <w:rPr>
      <w:sz w:val="14"/>
      <w:szCs w:val="20"/>
      <w:lang w:eastAsia="de-CH"/>
    </w:rPr>
  </w:style>
  <w:style w:type="paragraph" w:styleId="Explorateurdedocuments">
    <w:name w:val="Document Map"/>
    <w:basedOn w:val="Normal"/>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Retraitnormal">
    <w:name w:val="Normal Indent"/>
    <w:basedOn w:val="Normal"/>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Normal"/>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Normal"/>
    <w:next w:val="Normal"/>
    <w:semiHidden/>
    <w:pPr>
      <w:keepNext/>
      <w:keepLines/>
    </w:pPr>
    <w:rPr>
      <w:szCs w:val="20"/>
      <w:lang w:eastAsia="de-CH"/>
    </w:rPr>
  </w:style>
  <w:style w:type="paragraph" w:styleId="Notedebasdepage">
    <w:name w:val="footnote text"/>
    <w:basedOn w:val="00eStandard"/>
    <w:link w:val="NotedebasdepageCar"/>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Numrodepage">
    <w:name w:val="page number"/>
    <w:basedOn w:val="Policepardfaut"/>
    <w:semiHidden/>
  </w:style>
  <w:style w:type="paragraph" w:styleId="Liste">
    <w:name w:val="List"/>
    <w:basedOn w:val="Normal"/>
    <w:semiHidden/>
    <w:pPr>
      <w:ind w:left="283" w:hanging="283"/>
    </w:pPr>
  </w:style>
  <w:style w:type="paragraph" w:styleId="TM3">
    <w:name w:val="toc 3"/>
    <w:aliases w:val="eVerzeichnis 3"/>
    <w:basedOn w:val="TM2"/>
    <w:uiPriority w:val="39"/>
    <w:pPr>
      <w:spacing w:before="0"/>
      <w:ind w:left="440"/>
    </w:pPr>
    <w:rPr>
      <w:i/>
      <w:iCs w:val="0"/>
    </w:rPr>
  </w:style>
  <w:style w:type="paragraph" w:styleId="TM4">
    <w:name w:val="toc 4"/>
    <w:aliases w:val="eVerzeichnis 4"/>
    <w:basedOn w:val="TM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Textedebulles">
    <w:name w:val="Balloon Text"/>
    <w:basedOn w:val="Normal"/>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Corpsdetexte">
    <w:name w:val="Body Text"/>
    <w:basedOn w:val="Normal"/>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Aucuneliste"/>
    <w:pPr>
      <w:numPr>
        <w:numId w:val="12"/>
      </w:numPr>
    </w:pPr>
  </w:style>
  <w:style w:type="character" w:customStyle="1" w:styleId="56eBlau">
    <w:name w:val="56: eBlau"/>
    <w:basedOn w:val="Policepardfau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Policepardfau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Lienhypertextesuivivisit">
    <w:name w:val="FollowedHyperlink"/>
    <w:basedOn w:val="Policepardfaut"/>
    <w:semiHidden/>
    <w:rPr>
      <w:color w:val="800080"/>
      <w:u w:val="single"/>
    </w:rPr>
  </w:style>
  <w:style w:type="paragraph" w:styleId="Normalcentr">
    <w:name w:val="Block Text"/>
    <w:basedOn w:val="Normal"/>
    <w:semiHidden/>
    <w:pPr>
      <w:ind w:left="1440" w:right="1440"/>
    </w:pPr>
  </w:style>
  <w:style w:type="paragraph" w:styleId="Date">
    <w:name w:val="Date"/>
    <w:basedOn w:val="Normal"/>
    <w:next w:val="Normal"/>
    <w:semiHidden/>
  </w:style>
  <w:style w:type="paragraph" w:styleId="Signaturelectronique">
    <w:name w:val="E-mail Signature"/>
    <w:basedOn w:val="Normal"/>
    <w:semiHidden/>
  </w:style>
  <w:style w:type="paragraph" w:styleId="Formuledepolitesse">
    <w:name w:val="Closing"/>
    <w:basedOn w:val="Normal"/>
    <w:semiHidden/>
    <w:pPr>
      <w:ind w:left="4252"/>
    </w:pPr>
  </w:style>
  <w:style w:type="paragraph" w:styleId="AdresseHTML">
    <w:name w:val="HTML Address"/>
    <w:basedOn w:val="Normal"/>
    <w:semiHidden/>
    <w:rPr>
      <w:i/>
      <w:iCs/>
    </w:rPr>
  </w:style>
  <w:style w:type="character" w:styleId="AcronymeHTML">
    <w:name w:val="HTML Acronym"/>
    <w:basedOn w:val="Policepardfaut"/>
    <w:semiHidden/>
  </w:style>
  <w:style w:type="character" w:styleId="ExempleHTML">
    <w:name w:val="HTML Sample"/>
    <w:basedOn w:val="Policepardfaut"/>
    <w:semiHidden/>
    <w:rPr>
      <w:rFonts w:ascii="Courier New" w:hAnsi="Courier New" w:cs="Courier New"/>
    </w:rPr>
  </w:style>
  <w:style w:type="character" w:styleId="CodeHTML">
    <w:name w:val="HTML Code"/>
    <w:basedOn w:val="Policepardfaut"/>
    <w:semiHidden/>
    <w:rPr>
      <w:rFonts w:ascii="Courier New" w:hAnsi="Courier New" w:cs="Courier New"/>
      <w:sz w:val="20"/>
      <w:szCs w:val="20"/>
    </w:rPr>
  </w:style>
  <w:style w:type="character" w:styleId="DfinitionHTML">
    <w:name w:val="HTML Definition"/>
    <w:basedOn w:val="Policepardfaut"/>
    <w:semiHidden/>
    <w:rPr>
      <w:i/>
      <w:iCs/>
    </w:rPr>
  </w:style>
  <w:style w:type="character" w:styleId="MachinecrireHTML">
    <w:name w:val="HTML Typewriter"/>
    <w:basedOn w:val="Policepardfaut"/>
    <w:semiHidden/>
    <w:rPr>
      <w:rFonts w:ascii="Courier New" w:hAnsi="Courier New" w:cs="Courier New"/>
      <w:sz w:val="20"/>
      <w:szCs w:val="20"/>
    </w:rPr>
  </w:style>
  <w:style w:type="character" w:styleId="ClavierHTML">
    <w:name w:val="HTML Keyboard"/>
    <w:basedOn w:val="Policepardfaut"/>
    <w:semiHidden/>
    <w:rPr>
      <w:rFonts w:ascii="Courier New" w:hAnsi="Courier New" w:cs="Courier New"/>
      <w:sz w:val="20"/>
      <w:szCs w:val="20"/>
    </w:rPr>
  </w:style>
  <w:style w:type="character" w:styleId="VariableHTML">
    <w:name w:val="HTML Variable"/>
    <w:basedOn w:val="Policepardfaut"/>
    <w:semiHidden/>
    <w:rPr>
      <w:i/>
      <w:iCs/>
    </w:rPr>
  </w:style>
  <w:style w:type="paragraph" w:styleId="PrformatHTML">
    <w:name w:val="HTML Preformatted"/>
    <w:basedOn w:val="Normal"/>
    <w:semiHidden/>
    <w:rPr>
      <w:rFonts w:ascii="Courier New" w:hAnsi="Courier New" w:cs="Courier New"/>
      <w:szCs w:val="20"/>
    </w:rPr>
  </w:style>
  <w:style w:type="character" w:styleId="CitationHTML">
    <w:name w:val="HTML Cite"/>
    <w:basedOn w:val="Policepardfaut"/>
    <w:semiHidden/>
    <w:rPr>
      <w:i/>
      <w:iCs/>
    </w:rPr>
  </w:style>
  <w:style w:type="character" w:styleId="Lienhypertexte">
    <w:name w:val="Hyperlink"/>
    <w:basedOn w:val="Policepardfaut"/>
    <w:uiPriority w:val="99"/>
    <w:rPr>
      <w:color w:val="0000FF"/>
      <w:u w:val="single"/>
    </w:rPr>
  </w:style>
  <w:style w:type="paragraph" w:styleId="Salutations">
    <w:name w:val="Salutation"/>
    <w:basedOn w:val="Normal"/>
    <w:next w:val="Normal"/>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continue2">
    <w:name w:val="List Continue 2"/>
    <w:basedOn w:val="Normal"/>
    <w:semiHidden/>
    <w:pPr>
      <w:ind w:left="566"/>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extebrut">
    <w:name w:val="Plain Text"/>
    <w:basedOn w:val="Normal"/>
    <w:semiHidden/>
    <w:rPr>
      <w:rFonts w:ascii="Courier New" w:hAnsi="Courier New" w:cs="Courier New"/>
      <w:szCs w:val="20"/>
    </w:rPr>
  </w:style>
  <w:style w:type="paragraph" w:styleId="Listecontinue3">
    <w:name w:val="List Continue 3"/>
    <w:basedOn w:val="Normal"/>
    <w:semiHidden/>
    <w:pPr>
      <w:ind w:left="849"/>
    </w:pPr>
  </w:style>
  <w:style w:type="paragraph" w:styleId="Listecontinue4">
    <w:name w:val="List Continue 4"/>
    <w:basedOn w:val="Normal"/>
    <w:semiHidden/>
    <w:pPr>
      <w:ind w:left="1132"/>
    </w:pPr>
  </w:style>
  <w:style w:type="paragraph" w:styleId="Listecontinue5">
    <w:name w:val="List Continue 5"/>
    <w:basedOn w:val="Normal"/>
    <w:semiHidden/>
    <w:pPr>
      <w:ind w:left="1415"/>
    </w:pPr>
  </w:style>
  <w:style w:type="paragraph" w:styleId="Listenumros2">
    <w:name w:val="List Number 2"/>
    <w:basedOn w:val="Normal"/>
    <w:semiHidden/>
    <w:pPr>
      <w:numPr>
        <w:numId w:val="4"/>
      </w:numPr>
    </w:pPr>
  </w:style>
  <w:style w:type="paragraph" w:styleId="Listenumros3">
    <w:name w:val="List Number 3"/>
    <w:basedOn w:val="Normal"/>
    <w:semiHidden/>
    <w:pPr>
      <w:numPr>
        <w:numId w:val="5"/>
      </w:numPr>
    </w:pPr>
  </w:style>
  <w:style w:type="paragraph" w:styleId="Listenumros4">
    <w:name w:val="List Number 4"/>
    <w:basedOn w:val="Normal"/>
    <w:semiHidden/>
    <w:pPr>
      <w:numPr>
        <w:numId w:val="6"/>
      </w:numPr>
    </w:pPr>
  </w:style>
  <w:style w:type="paragraph" w:styleId="Listenumros5">
    <w:name w:val="List Number 5"/>
    <w:basedOn w:val="Normal"/>
    <w:semiHidden/>
    <w:pPr>
      <w:numPr>
        <w:numId w:val="7"/>
      </w:numPr>
    </w:pPr>
  </w:style>
  <w:style w:type="paragraph" w:styleId="NormalWeb">
    <w:name w:val="Normal (Web)"/>
    <w:basedOn w:val="Normal"/>
    <w:uiPriority w:val="99"/>
    <w:semiHidden/>
    <w:rPr>
      <w:rFonts w:ascii="Times New Roman" w:hAnsi="Times New Roman"/>
      <w:sz w:val="24"/>
      <w:szCs w:val="24"/>
    </w:rPr>
  </w:style>
  <w:style w:type="table" w:styleId="Effetsdetableau3D1">
    <w:name w:val="Table 3D effects 1"/>
    <w:basedOn w:val="TableauNormal"/>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web1">
    <w:name w:val="Table Web 1"/>
    <w:basedOn w:val="TableauNormal"/>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semiHidden/>
    <w:pPr>
      <w:spacing w:line="480" w:lineRule="auto"/>
    </w:pPr>
  </w:style>
  <w:style w:type="paragraph" w:styleId="Corpsdetexte3">
    <w:name w:val="Body Text 3"/>
    <w:basedOn w:val="Normal"/>
    <w:semiHidden/>
    <w:rPr>
      <w:sz w:val="16"/>
      <w:szCs w:val="16"/>
    </w:rPr>
  </w:style>
  <w:style w:type="table" w:styleId="Colonnesdetableau1">
    <w:name w:val="Table Columns 1"/>
    <w:basedOn w:val="TableauNormal"/>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re">
    <w:name w:val="Title"/>
    <w:basedOn w:val="Normal"/>
    <w:semiHidden/>
    <w:qFormat/>
    <w:pPr>
      <w:spacing w:before="240" w:after="60"/>
      <w:jc w:val="center"/>
      <w:outlineLvl w:val="0"/>
    </w:pPr>
    <w:rPr>
      <w:rFonts w:cs="Arial"/>
      <w:b/>
      <w:bCs/>
      <w:kern w:val="28"/>
      <w:sz w:val="32"/>
      <w:szCs w:val="32"/>
    </w:rPr>
  </w:style>
  <w:style w:type="table" w:styleId="Tableauple1">
    <w:name w:val="Table Subtle 1"/>
    <w:basedOn w:val="TableauNormal"/>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dresseexpditeur">
    <w:name w:val="envelope return"/>
    <w:basedOn w:val="Normal"/>
    <w:semiHidden/>
    <w:rPr>
      <w:rFonts w:cs="Arial"/>
      <w:szCs w:val="20"/>
    </w:rPr>
  </w:style>
  <w:style w:type="paragraph" w:styleId="Adressedestinataire">
    <w:name w:val="envelope address"/>
    <w:basedOn w:val="Normal"/>
    <w:semiHidden/>
    <w:pPr>
      <w:framePr w:w="4320" w:h="2160" w:hRule="exact" w:hSpace="141" w:wrap="auto" w:hAnchor="page" w:xAlign="center" w:yAlign="bottom"/>
      <w:ind w:left="1"/>
    </w:pPr>
    <w:rPr>
      <w:rFonts w:cs="Arial"/>
      <w:sz w:val="24"/>
      <w:szCs w:val="24"/>
    </w:rPr>
  </w:style>
  <w:style w:type="character" w:styleId="Numrodeligne">
    <w:name w:val="line number"/>
    <w:basedOn w:val="Policepardfau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lev">
    <w:name w:val="Strong"/>
    <w:basedOn w:val="Policepardfau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Policepardfau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Signature">
    <w:name w:val="Signature"/>
    <w:basedOn w:val="Normal"/>
    <w:semiHidden/>
    <w:pPr>
      <w:ind w:left="4252"/>
    </w:pPr>
  </w:style>
  <w:style w:type="paragraph" w:styleId="Sous-titre">
    <w:name w:val="Subtitle"/>
    <w:basedOn w:val="Normal"/>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Retraitcorpsdetexte2">
    <w:name w:val="Body Text Indent 2"/>
    <w:basedOn w:val="Normal"/>
    <w:semiHidden/>
    <w:pPr>
      <w:spacing w:line="480" w:lineRule="auto"/>
      <w:ind w:left="283"/>
    </w:pPr>
  </w:style>
  <w:style w:type="paragraph" w:styleId="Titredenote">
    <w:name w:val="Note Heading"/>
    <w:basedOn w:val="Normal"/>
    <w:next w:val="Normal"/>
    <w:semiHidden/>
  </w:style>
  <w:style w:type="character" w:styleId="Accentuation">
    <w:name w:val="Emphasis"/>
    <w:basedOn w:val="Policepardfaut"/>
    <w:semiHidden/>
    <w:qFormat/>
    <w:rPr>
      <w:i/>
      <w:iCs/>
    </w:rPr>
  </w:style>
  <w:style w:type="paragraph" w:styleId="Listecontinue">
    <w:name w:val="List Continue"/>
    <w:basedOn w:val="Normal"/>
    <w:semiHidden/>
    <w:pPr>
      <w:ind w:left="283"/>
    </w:pPr>
  </w:style>
  <w:style w:type="paragraph" w:styleId="Listenumros">
    <w:name w:val="List Number"/>
    <w:basedOn w:val="Normal"/>
    <w:semiHidden/>
    <w:pPr>
      <w:numPr>
        <w:numId w:val="1"/>
      </w:numPr>
    </w:pPr>
  </w:style>
  <w:style w:type="paragraph" w:styleId="Retraitcorpsdetexte3">
    <w:name w:val="Body Text Indent 3"/>
    <w:basedOn w:val="Normal"/>
    <w:semiHidden/>
    <w:pPr>
      <w:ind w:left="283"/>
    </w:pPr>
    <w:rPr>
      <w:sz w:val="16"/>
      <w:szCs w:val="16"/>
    </w:rPr>
  </w:style>
  <w:style w:type="paragraph" w:styleId="Retrait1religne">
    <w:name w:val="Body Text First Indent"/>
    <w:basedOn w:val="Corpsdetexte"/>
    <w:semiHidden/>
    <w:pPr>
      <w:ind w:firstLine="210"/>
      <w:jc w:val="both"/>
    </w:pPr>
    <w:rPr>
      <w:szCs w:val="22"/>
      <w:lang w:eastAsia="de-DE"/>
    </w:rPr>
  </w:style>
  <w:style w:type="paragraph" w:styleId="Retraitcorpsdetexte">
    <w:name w:val="Body Text Indent"/>
    <w:basedOn w:val="Normal"/>
    <w:semiHidden/>
    <w:pPr>
      <w:ind w:left="283"/>
    </w:pPr>
  </w:style>
  <w:style w:type="paragraph" w:styleId="Retraitcorpset1relig">
    <w:name w:val="Body Text First Indent 2"/>
    <w:basedOn w:val="Retraitcorpsdetexte"/>
    <w:semiHidden/>
    <w:pPr>
      <w:ind w:firstLine="210"/>
    </w:pPr>
  </w:style>
  <w:style w:type="character" w:customStyle="1" w:styleId="57eRot">
    <w:name w:val="57: eRot"/>
    <w:basedOn w:val="Policepardfaut"/>
    <w:rPr>
      <w:color w:val="E32523"/>
    </w:rPr>
  </w:style>
  <w:style w:type="table" w:customStyle="1" w:styleId="53eTabelleunterlegt">
    <w:name w:val="53: eTabelle unterlegt"/>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Appelnotedebasdep">
    <w:name w:val="footnote reference"/>
    <w:basedOn w:val="Policepardfau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Lgende"/>
    <w:next w:val="01eStandardAbstandvor8pt"/>
    <w:qFormat/>
    <w:pPr>
      <w:pBdr>
        <w:top w:val="single" w:sz="4" w:space="3" w:color="00556A"/>
      </w:pBdr>
      <w:spacing w:before="120"/>
    </w:pPr>
  </w:style>
  <w:style w:type="character" w:customStyle="1" w:styleId="NotedebasdepageCar">
    <w:name w:val="Note de bas de page Car"/>
    <w:basedOn w:val="Policepardfaut"/>
    <w:link w:val="Notedebasdepage"/>
    <w:rPr>
      <w:rFonts w:ascii="Arial" w:hAnsi="Arial" w:cs="Tahoma"/>
      <w:spacing w:val="4"/>
      <w:sz w:val="14"/>
    </w:rPr>
  </w:style>
  <w:style w:type="character" w:customStyle="1" w:styleId="Offert-Stze">
    <w:name w:val="Offert-Sätze"/>
    <w:basedOn w:val="Policepardfaut"/>
  </w:style>
  <w:style w:type="paragraph" w:customStyle="1" w:styleId="Offertstze">
    <w:name w:val="Offertsätze"/>
    <w:basedOn w:val="Normal"/>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LgendeCar">
    <w:name w:val="Légende Car"/>
    <w:link w:val="Lgende"/>
    <w:locked/>
    <w:rPr>
      <w:rFonts w:ascii="Arial" w:hAnsi="Arial" w:cs="Tahoma"/>
      <w:color w:val="006B77"/>
      <w:spacing w:val="4"/>
      <w:sz w:val="16"/>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rPr>
      <w:rFonts w:ascii="Arial" w:eastAsia="Times" w:hAnsi="Arial" w:cs="Tahoma"/>
      <w:color w:val="006B77"/>
      <w:spacing w:val="4"/>
      <w:sz w:val="14"/>
    </w:rPr>
  </w:style>
  <w:style w:type="character" w:customStyle="1" w:styleId="PieddepageCar">
    <w:name w:val="Pied de page Car"/>
    <w:basedOn w:val="Policepardfaut"/>
    <w:link w:val="Pieddepage"/>
    <w:uiPriority w:val="99"/>
    <w:rPr>
      <w:rFonts w:ascii="Arial" w:hAnsi="Arial"/>
      <w:sz w:val="16"/>
      <w:szCs w:val="16"/>
      <w:lang w:eastAsia="de-DE"/>
    </w:rPr>
  </w:style>
  <w:style w:type="character" w:customStyle="1" w:styleId="02eStandard8ptZchn">
    <w:name w:val="02: eStandard 8pt Zchn"/>
    <w:basedOn w:val="Policepardfaut"/>
    <w:link w:val="02eStandard8pt"/>
    <w:rPr>
      <w:rFonts w:ascii="Arial" w:hAnsi="Arial" w:cs="Tahoma"/>
      <w:spacing w:val="4"/>
      <w:sz w:val="16"/>
      <w:szCs w:val="16"/>
      <w:lang w:eastAsia="de-DE"/>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emiHidden/>
    <w:pPr>
      <w:spacing w:line="240" w:lineRule="auto"/>
    </w:pPr>
    <w:rPr>
      <w:szCs w:val="20"/>
    </w:rPr>
  </w:style>
  <w:style w:type="character" w:customStyle="1" w:styleId="CommentaireCar">
    <w:name w:val="Commentaire Car"/>
    <w:basedOn w:val="Policepardfaut"/>
    <w:link w:val="Commentaire"/>
    <w:uiPriority w:val="99"/>
    <w:semiHidden/>
    <w:rPr>
      <w:rFonts w:ascii="Arial" w:hAnsi="Arial"/>
      <w:lang w:eastAsia="de-DE"/>
    </w:rPr>
  </w:style>
  <w:style w:type="paragraph" w:styleId="Objetducommentaire">
    <w:name w:val="annotation subject"/>
    <w:basedOn w:val="Commentaire"/>
    <w:next w:val="Commentaire"/>
    <w:link w:val="ObjetducommentaireCar"/>
    <w:semiHidden/>
    <w:rPr>
      <w:b/>
      <w:bCs/>
    </w:rPr>
  </w:style>
  <w:style w:type="character" w:customStyle="1" w:styleId="ObjetducommentaireCar">
    <w:name w:val="Objet du commentaire Car"/>
    <w:basedOn w:val="CommentaireCar"/>
    <w:link w:val="Objetducommentaire"/>
    <w:semiHidden/>
    <w:rPr>
      <w:rFonts w:ascii="Arial" w:hAnsi="Arial"/>
      <w:b/>
      <w:bCs/>
      <w:lang w:eastAsia="de-DE"/>
    </w:rPr>
  </w:style>
  <w:style w:type="table" w:customStyle="1" w:styleId="53eTabelleunterlegt1">
    <w:name w:val="53: eTabelle unterlegt1"/>
    <w:basedOn w:val="Grilledutableau"/>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Rvision">
    <w:name w:val="Revision"/>
    <w:hidden/>
    <w:uiPriority w:val="99"/>
    <w:semiHidden/>
    <w:rPr>
      <w:rFonts w:ascii="Arial" w:eastAsiaTheme="minorHAnsi" w:hAnsi="Arial" w:cstheme="minorBidi"/>
      <w:sz w:val="22"/>
      <w:szCs w:val="22"/>
      <w:lang w:eastAsia="en-US"/>
    </w:rPr>
  </w:style>
  <w:style w:type="character" w:styleId="Textedelespacerserv">
    <w:name w:val="Placeholder Text"/>
    <w:basedOn w:val="Policepardfaut"/>
    <w:uiPriority w:val="99"/>
    <w:semiHidden/>
    <w:rPr>
      <w:color w:val="808080"/>
    </w:rPr>
  </w:style>
  <w:style w:type="paragraph" w:styleId="Listepuces3">
    <w:name w:val="List Bullet 3"/>
    <w:basedOn w:val="Normal"/>
    <w:pPr>
      <w:numPr>
        <w:numId w:val="21"/>
      </w:numPr>
      <w:spacing w:before="120" w:after="120" w:line="312" w:lineRule="atLeast"/>
      <w:jc w:val="both"/>
    </w:pPr>
    <w:rPr>
      <w:rFonts w:eastAsia="Times New Roman" w:cs="Times New Roman"/>
      <w:lang w:eastAsia="de-DE"/>
    </w:rPr>
  </w:style>
  <w:style w:type="paragraph" w:styleId="Listepuces4">
    <w:name w:val="List Bullet 4"/>
    <w:basedOn w:val="Normal"/>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TM5">
    <w:name w:val="toc 5"/>
    <w:basedOn w:val="Normal"/>
    <w:next w:val="Normal"/>
    <w:autoRedefine/>
    <w:semiHidden/>
    <w:pPr>
      <w:spacing w:after="0"/>
      <w:ind w:left="880"/>
    </w:pPr>
    <w:rPr>
      <w:rFonts w:asciiTheme="minorHAnsi" w:hAnsiTheme="minorHAnsi"/>
      <w:szCs w:val="20"/>
    </w:rPr>
  </w:style>
  <w:style w:type="paragraph" w:styleId="TM6">
    <w:name w:val="toc 6"/>
    <w:basedOn w:val="Normal"/>
    <w:next w:val="Normal"/>
    <w:autoRedefine/>
    <w:semiHidden/>
    <w:pPr>
      <w:spacing w:after="0"/>
      <w:ind w:left="1100"/>
    </w:pPr>
    <w:rPr>
      <w:rFonts w:asciiTheme="minorHAnsi" w:hAnsiTheme="minorHAnsi"/>
      <w:szCs w:val="20"/>
    </w:rPr>
  </w:style>
  <w:style w:type="paragraph" w:styleId="TM7">
    <w:name w:val="toc 7"/>
    <w:basedOn w:val="Normal"/>
    <w:next w:val="Normal"/>
    <w:autoRedefine/>
    <w:semiHidden/>
    <w:pPr>
      <w:spacing w:after="0"/>
      <w:ind w:left="1320"/>
    </w:pPr>
    <w:rPr>
      <w:rFonts w:asciiTheme="minorHAnsi" w:hAnsiTheme="minorHAnsi"/>
      <w:szCs w:val="20"/>
    </w:rPr>
  </w:style>
  <w:style w:type="paragraph" w:styleId="TM8">
    <w:name w:val="toc 8"/>
    <w:basedOn w:val="Normal"/>
    <w:next w:val="Normal"/>
    <w:autoRedefine/>
    <w:semiHidden/>
    <w:pPr>
      <w:spacing w:after="0"/>
      <w:ind w:left="1540"/>
    </w:pPr>
    <w:rPr>
      <w:rFonts w:asciiTheme="minorHAnsi" w:hAnsiTheme="minorHAnsi"/>
      <w:szCs w:val="20"/>
    </w:rPr>
  </w:style>
  <w:style w:type="paragraph" w:styleId="TM9">
    <w:name w:val="toc 9"/>
    <w:basedOn w:val="Normal"/>
    <w:next w:val="Normal"/>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character" w:styleId="Mentionnonrsolue">
    <w:name w:val="Unresolved Mention"/>
    <w:basedOn w:val="Policepardfaut"/>
    <w:uiPriority w:val="99"/>
    <w:semiHidden/>
    <w:unhideWhenUsed/>
    <w:rsid w:val="00B957EE"/>
    <w:rPr>
      <w:color w:val="605E5C"/>
      <w:shd w:val="clear" w:color="auto" w:fill="E1DFDD"/>
    </w:rPr>
  </w:style>
  <w:style w:type="paragraph" w:customStyle="1" w:styleId="Default">
    <w:name w:val="Default"/>
    <w:rsid w:val="00B957EE"/>
    <w:pPr>
      <w:autoSpaceDE w:val="0"/>
      <w:autoSpaceDN w:val="0"/>
      <w:adjustRightInd w:val="0"/>
    </w:pPr>
    <w:rPr>
      <w:rFonts w:ascii="Verdana" w:hAnsi="Verdana" w:cs="Verdana"/>
      <w:color w:val="000000"/>
      <w:sz w:val="24"/>
      <w:szCs w:val="24"/>
    </w:rPr>
  </w:style>
  <w:style w:type="paragraph" w:customStyle="1" w:styleId="Tabkrper38pt">
    <w:name w:val="Tabkörper 3/8pt"/>
    <w:basedOn w:val="Normal"/>
    <w:rsid w:val="002303C3"/>
    <w:pPr>
      <w:spacing w:before="60" w:after="0" w:line="160" w:lineRule="exact"/>
    </w:pPr>
    <w:rPr>
      <w:rFonts w:ascii="Times New Roman" w:eastAsia="Times New Roman" w:hAnsi="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26302">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qv.berufsbildung.ch" TargetMode="Externa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qv.berufsbildung.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ormationprof.ch/fr/deroulement-de-lapprentissage/procedures-de-qualifi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rmationprof.ch/fr/deroulement-de-lapprentissage/procedures-de-qualification" TargetMode="Externa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1D834-E745-4A23-BE85-D7F8BF7C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4.xml><?xml version="1.0" encoding="utf-8"?>
<ds:datastoreItem xmlns:ds="http://schemas.openxmlformats.org/officeDocument/2006/customXml" ds:itemID="{68C11118-C715-4569-B993-9078D0650F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256D91-4C8C-4EF9-A033-C49CD86A1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4881</Words>
  <Characters>26847</Characters>
  <Application>Microsoft Office Word</Application>
  <DocSecurity>0</DocSecurity>
  <Lines>223</Lines>
  <Paragraphs>63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keywords>docId:C448D41152AAF8B00E40C42654307CA0</cp:keywords>
  <cp:lastModifiedBy>MESSEILLER Sacha</cp:lastModifiedBy>
  <cp:revision>3</cp:revision>
  <cp:lastPrinted>2014-05-19T11:08:00Z</cp:lastPrinted>
  <dcterms:created xsi:type="dcterms:W3CDTF">2026-03-05T12:23:00Z</dcterms:created>
  <dcterms:modified xsi:type="dcterms:W3CDTF">2026-03-05T12:25:00Z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ContentTypeId">
    <vt:lpwstr>0x0101008A376929E2BD9E409CD1C54E7960CC0F</vt:lpwstr>
  </property>
  <property fmtid="{D5CDD505-2E9C-101B-9397-08002B2CF9AE}" pid="145" name="MSIP_Label_fbfc5642-2d7f-4e68-9674-ab3e35a89b06_Enabled">
    <vt:lpwstr>true</vt:lpwstr>
  </property>
  <property fmtid="{D5CDD505-2E9C-101B-9397-08002B2CF9AE}" pid="146" name="MSIP_Label_fbfc5642-2d7f-4e68-9674-ab3e35a89b06_SetDate">
    <vt:lpwstr>2025-07-11T08:37:21Z</vt:lpwstr>
  </property>
  <property fmtid="{D5CDD505-2E9C-101B-9397-08002B2CF9AE}" pid="147" name="MSIP_Label_fbfc5642-2d7f-4e68-9674-ab3e35a89b06_Method">
    <vt:lpwstr>Standard</vt:lpwstr>
  </property>
  <property fmtid="{D5CDD505-2E9C-101B-9397-08002B2CF9AE}" pid="148" name="MSIP_Label_fbfc5642-2d7f-4e68-9674-ab3e35a89b06_Name">
    <vt:lpwstr>label-2-default</vt:lpwstr>
  </property>
  <property fmtid="{D5CDD505-2E9C-101B-9397-08002B2CF9AE}" pid="149" name="MSIP_Label_fbfc5642-2d7f-4e68-9674-ab3e35a89b06_SiteId">
    <vt:lpwstr>70ee0a01-45f2-4b86-aa78-73100089c50c</vt:lpwstr>
  </property>
  <property fmtid="{D5CDD505-2E9C-101B-9397-08002B2CF9AE}" pid="150" name="MSIP_Label_fbfc5642-2d7f-4e68-9674-ab3e35a89b06_ActionId">
    <vt:lpwstr>d702c88f-6441-4d65-8d5d-edf5e69f6fd3</vt:lpwstr>
  </property>
  <property fmtid="{D5CDD505-2E9C-101B-9397-08002B2CF9AE}" pid="151" name="MSIP_Label_fbfc5642-2d7f-4e68-9674-ab3e35a89b06_ContentBits">
    <vt:lpwstr>0</vt:lpwstr>
  </property>
  <property fmtid="{D5CDD505-2E9C-101B-9397-08002B2CF9AE}" pid="152" name="MSIP_Label_aa112399-b73b-40c1-8af2-919b124b9d91_Enabled">
    <vt:lpwstr>true</vt:lpwstr>
  </property>
  <property fmtid="{D5CDD505-2E9C-101B-9397-08002B2CF9AE}" pid="153" name="MSIP_Label_aa112399-b73b-40c1-8af2-919b124b9d91_SetDate">
    <vt:lpwstr>2025-12-09T06:35:23Z</vt:lpwstr>
  </property>
  <property fmtid="{D5CDD505-2E9C-101B-9397-08002B2CF9AE}" pid="154" name="MSIP_Label_aa112399-b73b-40c1-8af2-919b124b9d91_Method">
    <vt:lpwstr>Privileged</vt:lpwstr>
  </property>
  <property fmtid="{D5CDD505-2E9C-101B-9397-08002B2CF9AE}" pid="155" name="MSIP_Label_aa112399-b73b-40c1-8af2-919b124b9d91_Name">
    <vt:lpwstr>L2</vt:lpwstr>
  </property>
  <property fmtid="{D5CDD505-2E9C-101B-9397-08002B2CF9AE}" pid="156" name="MSIP_Label_aa112399-b73b-40c1-8af2-919b124b9d91_SiteId">
    <vt:lpwstr>6ae27add-8276-4a38-88c1-3a9c1f973767</vt:lpwstr>
  </property>
  <property fmtid="{D5CDD505-2E9C-101B-9397-08002B2CF9AE}" pid="157" name="MSIP_Label_aa112399-b73b-40c1-8af2-919b124b9d91_ActionId">
    <vt:lpwstr>77118058-afa0-44d3-986b-9ca5b3b5f0dd</vt:lpwstr>
  </property>
  <property fmtid="{D5CDD505-2E9C-101B-9397-08002B2CF9AE}" pid="158" name="MSIP_Label_aa112399-b73b-40c1-8af2-919b124b9d91_ContentBits">
    <vt:lpwstr>0</vt:lpwstr>
  </property>
  <property fmtid="{D5CDD505-2E9C-101B-9397-08002B2CF9AE}" pid="159" name="MSIP_Label_aa112399-b73b-40c1-8af2-919b124b9d91_Tag">
    <vt:lpwstr>10, 0, 1, 1</vt:lpwstr>
  </property>
</Properties>
</file>