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8B0" w14:textId="77777777" w:rsidR="00747452" w:rsidRPr="00B22510" w:rsidRDefault="00443497">
      <w:pPr>
        <w:rPr>
          <w:rFonts w:eastAsia="Times New Roman" w:cs="Arial"/>
          <w:spacing w:val="6"/>
          <w:position w:val="-1"/>
          <w:sz w:val="15"/>
          <w:szCs w:val="15"/>
          <w:lang w:eastAsia="de-CH"/>
        </w:rPr>
      </w:pPr>
      <w:bookmarkStart w:id="0" w:name="_Toc143700488"/>
      <w:r w:rsidRPr="00B22510">
        <w:rPr>
          <w:noProof/>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747452" w:rsidRPr="00613304" w:rsidRDefault="00443497">
                            <w:r w:rsidRPr="00613304">
                              <w:t xml:space="preserve">LOGO </w:t>
                            </w:r>
                          </w:p>
                          <w:p w14:paraId="4F296157" w14:textId="77777777" w:rsidR="00521EE1" w:rsidRPr="00613304" w:rsidRDefault="00521EE1" w:rsidP="00521EE1">
                            <w:r w:rsidRPr="00613304">
                              <w:t>Organizzazione del mondo del lavoro (Oml)</w:t>
                            </w:r>
                          </w:p>
                          <w:p w14:paraId="627F27C5" w14:textId="5C4B4881" w:rsidR="00747452" w:rsidRPr="00613304" w:rsidRDefault="00747452" w:rsidP="00521EE1"/>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747452" w:rsidRPr="00613304" w:rsidRDefault="00443497">
                      <w:r w:rsidRPr="00613304">
                        <w:t xml:space="preserve">LOGO </w:t>
                      </w:r>
                    </w:p>
                    <w:p w14:paraId="4F296157" w14:textId="77777777" w:rsidR="00521EE1" w:rsidRPr="00613304" w:rsidRDefault="00521EE1" w:rsidP="00521EE1">
                      <w:r w:rsidRPr="00613304">
                        <w:t>Organizzazione del mondo del lavoro (Oml)</w:t>
                      </w:r>
                    </w:p>
                    <w:p w14:paraId="627F27C5" w14:textId="5C4B4881" w:rsidR="00747452" w:rsidRPr="00613304" w:rsidRDefault="00747452" w:rsidP="00521EE1"/>
                  </w:txbxContent>
                </v:textbox>
                <w10:anchorlock/>
              </v:rect>
            </w:pict>
          </mc:Fallback>
        </mc:AlternateContent>
      </w:r>
      <w:bookmarkEnd w:id="0"/>
    </w:p>
    <w:p w14:paraId="58A8B8EB" w14:textId="77777777" w:rsidR="00677245" w:rsidRPr="00B22510" w:rsidRDefault="00677245" w:rsidP="00677245">
      <w:pPr>
        <w:rPr>
          <w:rFonts w:eastAsia="Times New Roman" w:cs="Arial"/>
          <w:b/>
          <w:bCs/>
          <w:sz w:val="40"/>
          <w:szCs w:val="40"/>
          <w:lang w:eastAsia="de-CH"/>
        </w:rPr>
      </w:pPr>
      <w:r w:rsidRPr="00B22510">
        <w:rPr>
          <w:rFonts w:eastAsia="Times New Roman" w:cs="Arial"/>
          <w:b/>
          <w:bCs/>
          <w:spacing w:val="6"/>
          <w:position w:val="-1"/>
          <w:sz w:val="40"/>
          <w:szCs w:val="40"/>
          <w:lang w:eastAsia="de-CH"/>
        </w:rPr>
        <w:t xml:space="preserve">Disposizioni </w:t>
      </w:r>
      <w:r w:rsidRPr="00B22510">
        <w:rPr>
          <w:rFonts w:eastAsia="Times New Roman" w:cs="Arial"/>
          <w:b/>
          <w:bCs/>
          <w:sz w:val="40"/>
          <w:szCs w:val="40"/>
          <w:lang w:eastAsia="de-CH"/>
        </w:rPr>
        <w:t xml:space="preserve">esecutive per </w:t>
      </w:r>
    </w:p>
    <w:p w14:paraId="5BCB0322" w14:textId="77777777" w:rsidR="00677245" w:rsidRPr="00B22510" w:rsidRDefault="00677245" w:rsidP="00677245">
      <w:pPr>
        <w:rPr>
          <w:rFonts w:eastAsia="Times New Roman" w:cs="Arial"/>
          <w:b/>
          <w:bCs/>
          <w:sz w:val="40"/>
          <w:szCs w:val="40"/>
          <w:lang w:eastAsia="de-CH"/>
        </w:rPr>
      </w:pPr>
      <w:r w:rsidRPr="00B22510">
        <w:rPr>
          <w:rFonts w:eastAsia="Times New Roman" w:cs="Arial"/>
          <w:b/>
          <w:bCs/>
          <w:sz w:val="40"/>
          <w:szCs w:val="40"/>
          <w:lang w:eastAsia="de-CH"/>
        </w:rPr>
        <w:t>la procedura di qualificazione con esame finale</w:t>
      </w:r>
    </w:p>
    <w:p w14:paraId="4F738F17" w14:textId="77777777" w:rsidR="00677245" w:rsidRPr="00B22510" w:rsidRDefault="00677245" w:rsidP="00677245">
      <w:pPr>
        <w:rPr>
          <w:rFonts w:eastAsia="Times New Roman" w:cs="Arial"/>
          <w:bCs/>
          <w:sz w:val="24"/>
          <w:szCs w:val="24"/>
          <w:lang w:eastAsia="de-CH"/>
        </w:rPr>
      </w:pPr>
      <w:r w:rsidRPr="00B22510">
        <w:rPr>
          <w:rFonts w:eastAsia="Times New Roman" w:cs="Arial"/>
          <w:bCs/>
          <w:sz w:val="24"/>
          <w:szCs w:val="24"/>
          <w:lang w:eastAsia="de-CH"/>
        </w:rPr>
        <w:t xml:space="preserve">relative all’ordinanza sulla formazione professionale di base della SEFRI del </w:t>
      </w:r>
      <w:r w:rsidRPr="00B22510">
        <w:rPr>
          <w:rFonts w:eastAsia="Times New Roman" w:cs="Arial"/>
          <w:bCs/>
          <w:color w:val="FF0000"/>
          <w:sz w:val="24"/>
          <w:szCs w:val="24"/>
          <w:lang w:eastAsia="de-CH"/>
        </w:rPr>
        <w:t>[data di emanazione]</w:t>
      </w:r>
      <w:r w:rsidRPr="00B22510">
        <w:rPr>
          <w:rFonts w:eastAsia="Times New Roman" w:cs="Arial"/>
          <w:bCs/>
          <w:sz w:val="24"/>
          <w:szCs w:val="24"/>
          <w:lang w:eastAsia="de-CH"/>
        </w:rPr>
        <w:t xml:space="preserve"> e al piano di formazione del </w:t>
      </w:r>
      <w:r w:rsidRPr="00B22510">
        <w:rPr>
          <w:rFonts w:eastAsia="Times New Roman" w:cs="Arial"/>
          <w:bCs/>
          <w:color w:val="FF0000"/>
          <w:sz w:val="24"/>
          <w:szCs w:val="24"/>
          <w:lang w:eastAsia="de-CH"/>
        </w:rPr>
        <w:t>[data di approvazione]</w:t>
      </w:r>
    </w:p>
    <w:p w14:paraId="647F55EB" w14:textId="77777777" w:rsidR="00677245" w:rsidRPr="00B22510" w:rsidRDefault="00677245" w:rsidP="00677245">
      <w:pPr>
        <w:rPr>
          <w:rFonts w:eastAsia="Times New Roman" w:cs="Arial"/>
          <w:bCs/>
          <w:sz w:val="24"/>
          <w:szCs w:val="24"/>
          <w:lang w:eastAsia="de-CH"/>
        </w:rPr>
      </w:pPr>
      <w:r w:rsidRPr="00B22510">
        <w:rPr>
          <w:rFonts w:eastAsia="Times New Roman" w:cs="Arial"/>
          <w:bCs/>
          <w:sz w:val="24"/>
          <w:szCs w:val="24"/>
          <w:lang w:eastAsia="de-CH"/>
        </w:rPr>
        <w:t>per</w:t>
      </w:r>
    </w:p>
    <w:p w14:paraId="7F14649C" w14:textId="357D1E92" w:rsidR="00747452" w:rsidRPr="00B22510" w:rsidRDefault="00222419">
      <w:pPr>
        <w:rPr>
          <w:rFonts w:eastAsia="Times New Roman" w:cs="Arial"/>
          <w:b/>
          <w:bCs/>
          <w:color w:val="FF0000"/>
          <w:sz w:val="36"/>
          <w:szCs w:val="36"/>
          <w:lang w:eastAsia="de-CH"/>
        </w:rPr>
      </w:pPr>
      <w:r w:rsidRPr="00B22510">
        <w:rPr>
          <w:rFonts w:eastAsia="Times New Roman" w:cs="Arial"/>
          <w:b/>
          <w:bCs/>
          <w:color w:val="FF0000"/>
          <w:sz w:val="36"/>
          <w:szCs w:val="36"/>
          <w:lang w:eastAsia="de-CH"/>
        </w:rPr>
        <w:t>la professione</w:t>
      </w:r>
      <w:r w:rsidR="00FC284D" w:rsidRPr="00B22510">
        <w:rPr>
          <w:rFonts w:eastAsia="Times New Roman" w:cs="Arial"/>
          <w:b/>
          <w:bCs/>
          <w:color w:val="FF0000"/>
          <w:sz w:val="36"/>
          <w:szCs w:val="36"/>
          <w:lang w:eastAsia="de-CH"/>
        </w:rPr>
        <w:t xml:space="preserve"> </w:t>
      </w:r>
      <w:r w:rsidRPr="00B22510">
        <w:rPr>
          <w:rFonts w:eastAsia="Times New Roman" w:cs="Arial"/>
          <w:b/>
          <w:bCs/>
          <w:color w:val="FF0000"/>
          <w:sz w:val="36"/>
          <w:szCs w:val="36"/>
          <w:lang w:eastAsia="de-CH"/>
        </w:rPr>
        <w:t>Orticoltrice</w:t>
      </w:r>
      <w:r w:rsidR="00FC284D" w:rsidRPr="00B22510">
        <w:rPr>
          <w:rFonts w:eastAsia="Times New Roman" w:cs="Arial"/>
          <w:b/>
          <w:bCs/>
          <w:color w:val="FF0000"/>
          <w:sz w:val="36"/>
          <w:szCs w:val="36"/>
          <w:lang w:eastAsia="de-CH"/>
        </w:rPr>
        <w:t xml:space="preserve"> / </w:t>
      </w:r>
      <w:r w:rsidRPr="00B22510">
        <w:rPr>
          <w:rFonts w:eastAsia="Times New Roman" w:cs="Arial"/>
          <w:b/>
          <w:bCs/>
          <w:color w:val="FF0000"/>
          <w:sz w:val="36"/>
          <w:szCs w:val="36"/>
          <w:lang w:eastAsia="de-CH"/>
        </w:rPr>
        <w:t>Orticoltore</w:t>
      </w:r>
      <w:r w:rsidR="00FC284D" w:rsidRPr="00B22510">
        <w:rPr>
          <w:rFonts w:eastAsia="Times New Roman" w:cs="Arial"/>
          <w:b/>
          <w:bCs/>
          <w:color w:val="FF0000"/>
          <w:sz w:val="36"/>
          <w:szCs w:val="36"/>
          <w:lang w:eastAsia="de-CH"/>
        </w:rPr>
        <w:t xml:space="preserve"> </w:t>
      </w:r>
      <w:r w:rsidR="008F5CC3" w:rsidRPr="00B22510">
        <w:rPr>
          <w:rFonts w:eastAsia="Times New Roman" w:cs="Arial"/>
          <w:b/>
          <w:bCs/>
          <w:color w:val="FF0000"/>
          <w:sz w:val="36"/>
          <w:szCs w:val="36"/>
          <w:lang w:eastAsia="de-CH"/>
        </w:rPr>
        <w:t>AFC</w:t>
      </w:r>
    </w:p>
    <w:p w14:paraId="027FBCDE" w14:textId="77777777" w:rsidR="00DB58E6" w:rsidRPr="00B22510" w:rsidRDefault="00DB58E6" w:rsidP="00DB58E6">
      <w:pPr>
        <w:rPr>
          <w:rFonts w:eastAsia="Times New Roman" w:cs="Arial"/>
          <w:b/>
          <w:bCs/>
          <w:szCs w:val="20"/>
          <w:lang w:eastAsia="de-CH"/>
        </w:rPr>
      </w:pPr>
      <w:r w:rsidRPr="00B22510">
        <w:rPr>
          <w:rFonts w:eastAsia="Times New Roman" w:cs="Arial"/>
          <w:b/>
          <w:bCs/>
          <w:spacing w:val="-4"/>
          <w:szCs w:val="20"/>
          <w:lang w:eastAsia="de-CH"/>
        </w:rPr>
        <w:t xml:space="preserve">Professione n. </w:t>
      </w:r>
      <w:r w:rsidRPr="00B22510">
        <w:rPr>
          <w:rFonts w:eastAsia="Times New Roman" w:cs="Arial"/>
          <w:b/>
          <w:bCs/>
          <w:color w:val="FF0000"/>
          <w:spacing w:val="-4"/>
          <w:szCs w:val="20"/>
          <w:lang w:eastAsia="de-CH"/>
        </w:rPr>
        <w:t>[numero]</w:t>
      </w:r>
    </w:p>
    <w:p w14:paraId="7475FB79" w14:textId="77777777" w:rsidR="00DB58E6" w:rsidRPr="00B22510" w:rsidRDefault="00DB58E6" w:rsidP="00DB58E6">
      <w:pPr>
        <w:rPr>
          <w:rFonts w:eastAsia="Times New Roman" w:cs="Arial"/>
          <w:bCs/>
          <w:szCs w:val="20"/>
          <w:lang w:eastAsia="de-CH"/>
        </w:rPr>
      </w:pPr>
      <w:r w:rsidRPr="00B22510">
        <w:rPr>
          <w:rFonts w:eastAsia="Times New Roman" w:cs="Arial"/>
          <w:bCs/>
          <w:szCs w:val="20"/>
          <w:lang w:eastAsia="de-CH"/>
        </w:rPr>
        <w:t xml:space="preserve">Sottoposte per parere in data </w:t>
      </w:r>
      <w:r w:rsidRPr="00B22510">
        <w:rPr>
          <w:rFonts w:eastAsia="Times New Roman" w:cs="Arial"/>
          <w:bCs/>
          <w:color w:val="FF0000"/>
          <w:szCs w:val="20"/>
          <w:lang w:eastAsia="de-CH"/>
        </w:rPr>
        <w:t>[data]</w:t>
      </w:r>
    </w:p>
    <w:p w14:paraId="6D3D3954" w14:textId="77777777" w:rsidR="00DB58E6" w:rsidRPr="00B22510" w:rsidRDefault="00DB58E6" w:rsidP="00DB58E6">
      <w:pPr>
        <w:rPr>
          <w:rFonts w:eastAsia="Times New Roman" w:cs="Arial"/>
          <w:bCs/>
          <w:szCs w:val="20"/>
          <w:lang w:eastAsia="de-CH"/>
        </w:rPr>
      </w:pPr>
      <w:r w:rsidRPr="00B22510">
        <w:rPr>
          <w:rFonts w:eastAsia="Times New Roman" w:cs="Arial"/>
          <w:bCs/>
          <w:szCs w:val="20"/>
          <w:lang w:eastAsia="de-CH"/>
        </w:rPr>
        <w:t xml:space="preserve">alla Commissione svizzera per lo sviluppo professionale e la qualità per </w:t>
      </w:r>
    </w:p>
    <w:p w14:paraId="60CD4CC4" w14:textId="77777777" w:rsidR="00DB58E6" w:rsidRPr="00B22510" w:rsidRDefault="00DB58E6" w:rsidP="00DB58E6">
      <w:pPr>
        <w:rPr>
          <w:rFonts w:eastAsia="Times New Roman" w:cs="Arial"/>
          <w:bCs/>
          <w:color w:val="FF0000"/>
          <w:szCs w:val="20"/>
          <w:lang w:eastAsia="de-CH"/>
        </w:rPr>
      </w:pPr>
      <w:r w:rsidRPr="00B22510">
        <w:rPr>
          <w:rFonts w:eastAsia="Times New Roman" w:cs="Arial"/>
          <w:bCs/>
          <w:color w:val="FF0000"/>
          <w:szCs w:val="20"/>
          <w:lang w:eastAsia="de-CH"/>
        </w:rPr>
        <w:t xml:space="preserve">[titolo f/m] </w:t>
      </w:r>
    </w:p>
    <w:p w14:paraId="3F06E1C8" w14:textId="77777777" w:rsidR="00DB58E6" w:rsidRPr="00B22510" w:rsidRDefault="00DB58E6" w:rsidP="00DB58E6">
      <w:pPr>
        <w:rPr>
          <w:rFonts w:eastAsia="Times New Roman" w:cs="Arial"/>
          <w:bCs/>
          <w:szCs w:val="20"/>
          <w:lang w:eastAsia="de-CH"/>
        </w:rPr>
      </w:pPr>
    </w:p>
    <w:p w14:paraId="061082B0" w14:textId="77777777" w:rsidR="00DB58E6" w:rsidRPr="00B22510" w:rsidRDefault="00DB58E6" w:rsidP="00DB58E6">
      <w:pPr>
        <w:rPr>
          <w:rFonts w:eastAsia="Times New Roman" w:cs="Arial"/>
          <w:bCs/>
          <w:color w:val="FF0000"/>
          <w:szCs w:val="20"/>
          <w:lang w:eastAsia="de-CH"/>
        </w:rPr>
      </w:pPr>
      <w:r w:rsidRPr="00B22510">
        <w:rPr>
          <w:rFonts w:eastAsia="Times New Roman" w:cs="Arial"/>
          <w:bCs/>
          <w:szCs w:val="20"/>
          <w:lang w:eastAsia="de-CH"/>
        </w:rPr>
        <w:t xml:space="preserve">emanate da </w:t>
      </w:r>
      <w:r w:rsidRPr="00B22510">
        <w:rPr>
          <w:rFonts w:eastAsia="Times New Roman" w:cs="Arial"/>
          <w:bCs/>
          <w:color w:val="FF0000"/>
          <w:szCs w:val="20"/>
          <w:lang w:eastAsia="de-CH"/>
        </w:rPr>
        <w:t>[nome dell’</w:t>
      </w:r>
      <w:proofErr w:type="spellStart"/>
      <w:r w:rsidRPr="00B22510">
        <w:rPr>
          <w:rFonts w:eastAsia="Times New Roman" w:cs="Arial"/>
          <w:bCs/>
          <w:color w:val="FF0000"/>
          <w:szCs w:val="20"/>
          <w:lang w:eastAsia="de-CH"/>
        </w:rPr>
        <w:t>Oml</w:t>
      </w:r>
      <w:proofErr w:type="spellEnd"/>
      <w:r w:rsidRPr="00B22510">
        <w:rPr>
          <w:rFonts w:eastAsia="Times New Roman" w:cs="Arial"/>
          <w:bCs/>
          <w:color w:val="FF0000"/>
          <w:szCs w:val="20"/>
          <w:lang w:eastAsia="de-CH"/>
        </w:rPr>
        <w:t xml:space="preserve">] </w:t>
      </w:r>
      <w:r w:rsidRPr="00B22510">
        <w:rPr>
          <w:rFonts w:eastAsia="Times New Roman" w:cs="Arial"/>
          <w:bCs/>
          <w:szCs w:val="20"/>
          <w:lang w:eastAsia="de-CH"/>
        </w:rPr>
        <w:t>in data</w:t>
      </w:r>
      <w:r w:rsidRPr="00B22510">
        <w:rPr>
          <w:rFonts w:eastAsia="Times New Roman" w:cs="Arial"/>
          <w:bCs/>
          <w:color w:val="FF0000"/>
          <w:szCs w:val="20"/>
          <w:lang w:eastAsia="de-CH"/>
        </w:rPr>
        <w:t xml:space="preserve"> </w:t>
      </w:r>
    </w:p>
    <w:p w14:paraId="427242EC" w14:textId="77777777" w:rsidR="00DB58E6" w:rsidRPr="00B22510" w:rsidRDefault="00DB58E6" w:rsidP="00DB58E6">
      <w:pPr>
        <w:rPr>
          <w:rFonts w:eastAsia="Times New Roman" w:cs="Times New Roman"/>
          <w:color w:val="FF0000"/>
          <w:szCs w:val="20"/>
          <w:lang w:eastAsia="de-CH"/>
        </w:rPr>
      </w:pPr>
      <w:r w:rsidRPr="00B22510">
        <w:rPr>
          <w:rFonts w:eastAsia="Times New Roman" w:cs="Times New Roman"/>
          <w:color w:val="FF0000"/>
          <w:szCs w:val="20"/>
          <w:lang w:eastAsia="de-CH"/>
        </w:rPr>
        <w:t xml:space="preserve">[data di emanazione] </w:t>
      </w:r>
      <w:proofErr w:type="spellStart"/>
      <w:r w:rsidRPr="00B22510">
        <w:rPr>
          <w:rFonts w:eastAsia="Times New Roman" w:cs="Times New Roman"/>
          <w:color w:val="FF0000"/>
          <w:szCs w:val="20"/>
          <w:lang w:eastAsia="de-CH"/>
        </w:rPr>
        <w:t>ev</w:t>
      </w:r>
      <w:proofErr w:type="spellEnd"/>
      <w:r w:rsidRPr="00B22510">
        <w:rPr>
          <w:rFonts w:eastAsia="Times New Roman" w:cs="Times New Roman"/>
          <w:color w:val="FF0000"/>
          <w:szCs w:val="20"/>
          <w:lang w:eastAsia="de-CH"/>
        </w:rPr>
        <w:t>. (versione del [data di entrata in vigore della revisione])</w:t>
      </w:r>
    </w:p>
    <w:p w14:paraId="347E3F49" w14:textId="77777777" w:rsidR="00DB58E6" w:rsidRPr="00B22510" w:rsidRDefault="00DB58E6" w:rsidP="00DB58E6">
      <w:pPr>
        <w:rPr>
          <w:rFonts w:eastAsia="Times New Roman" w:cs="Arial"/>
          <w:bCs/>
          <w:szCs w:val="20"/>
          <w:lang w:eastAsia="de-CH"/>
        </w:rPr>
      </w:pPr>
      <w:r w:rsidRPr="00B22510">
        <w:rPr>
          <w:rFonts w:eastAsia="Times New Roman" w:cs="Arial"/>
          <w:bCs/>
          <w:szCs w:val="20"/>
          <w:lang w:eastAsia="de-CH"/>
        </w:rPr>
        <w:t xml:space="preserve">Documento consultabile all’indirizzo </w:t>
      </w:r>
      <w:r w:rsidRPr="00B22510">
        <w:rPr>
          <w:rFonts w:eastAsia="Times New Roman" w:cs="Arial"/>
          <w:bCs/>
          <w:color w:val="FF0000"/>
          <w:szCs w:val="20"/>
          <w:lang w:eastAsia="de-CH"/>
        </w:rPr>
        <w:t>[sito internet dell’</w:t>
      </w:r>
      <w:proofErr w:type="spellStart"/>
      <w:r w:rsidRPr="00B22510">
        <w:rPr>
          <w:rFonts w:eastAsia="Times New Roman" w:cs="Arial"/>
          <w:bCs/>
          <w:color w:val="FF0000"/>
          <w:szCs w:val="20"/>
          <w:lang w:eastAsia="de-CH"/>
        </w:rPr>
        <w:t>Oml</w:t>
      </w:r>
      <w:proofErr w:type="spellEnd"/>
      <w:r w:rsidRPr="00B22510">
        <w:rPr>
          <w:rFonts w:eastAsia="Times New Roman" w:cs="Arial"/>
          <w:bCs/>
          <w:color w:val="FF0000"/>
          <w:szCs w:val="20"/>
          <w:lang w:eastAsia="de-CH"/>
        </w:rPr>
        <w:t>]</w:t>
      </w:r>
    </w:p>
    <w:p w14:paraId="56424FEE" w14:textId="77777777" w:rsidR="00747452" w:rsidRPr="00B22510"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rsidRPr="00B22510">
          <w:headerReference w:type="even" r:id="rId12"/>
          <w:headerReference w:type="default" r:id="rId13"/>
          <w:pgSz w:w="11907" w:h="16840" w:code="9"/>
          <w:pgMar w:top="1242" w:right="992" w:bottom="1134" w:left="1814" w:header="709" w:footer="851" w:gutter="0"/>
          <w:pgNumType w:start="1" w:chapStyle="1"/>
          <w:cols w:space="720"/>
          <w:noEndnote/>
          <w:titlePg/>
          <w:docGrid w:linePitch="299"/>
        </w:sectPr>
      </w:pPr>
    </w:p>
    <w:p w14:paraId="73C244DA" w14:textId="77777777" w:rsidR="00F71C64" w:rsidRDefault="00794CBF">
      <w:pPr>
        <w:spacing w:before="360" w:after="120" w:line="240" w:lineRule="auto"/>
        <w:rPr>
          <w:noProof/>
        </w:rPr>
      </w:pPr>
      <w:r w:rsidRPr="00B22510">
        <w:rPr>
          <w:rFonts w:cs="Arial"/>
          <w:b/>
          <w:sz w:val="30"/>
          <w:szCs w:val="30"/>
        </w:rPr>
        <w:lastRenderedPageBreak/>
        <w:t>Indice</w:t>
      </w:r>
      <w:r w:rsidR="00443497" w:rsidRPr="00B22510">
        <w:rPr>
          <w:rFonts w:eastAsia="Calibri" w:cs="Arial"/>
          <w:bCs/>
          <w:spacing w:val="4"/>
          <w:sz w:val="30"/>
          <w:szCs w:val="30"/>
          <w:lang w:eastAsia="de-DE"/>
        </w:rPr>
        <w:fldChar w:fldCharType="begin"/>
      </w:r>
      <w:r w:rsidR="00443497" w:rsidRPr="00B22510">
        <w:rPr>
          <w:rFonts w:eastAsia="Calibri" w:cs="Arial"/>
          <w:bCs/>
          <w:spacing w:val="4"/>
          <w:sz w:val="30"/>
          <w:szCs w:val="30"/>
          <w:lang w:eastAsia="de-DE"/>
        </w:rPr>
        <w:instrText xml:space="preserve"> TOC \o "1-3" \h \z \u </w:instrText>
      </w:r>
      <w:r w:rsidR="00443497" w:rsidRPr="00B22510">
        <w:rPr>
          <w:rFonts w:eastAsia="Calibri" w:cs="Arial"/>
          <w:bCs/>
          <w:spacing w:val="4"/>
          <w:sz w:val="30"/>
          <w:szCs w:val="30"/>
          <w:lang w:eastAsia="de-DE"/>
        </w:rPr>
        <w:fldChar w:fldCharType="separate"/>
      </w:r>
    </w:p>
    <w:p w14:paraId="7ED84ADD" w14:textId="79109135" w:rsidR="00F71C64" w:rsidRDefault="00F71C64">
      <w:pPr>
        <w:pStyle w:val="Verzeichnis1"/>
        <w:tabs>
          <w:tab w:val="left" w:pos="440"/>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53" w:history="1">
        <w:r w:rsidRPr="004D0B40">
          <w:rPr>
            <w:rStyle w:val="Hyperlink"/>
            <w:noProof/>
          </w:rPr>
          <w:t>1</w:t>
        </w:r>
        <w:r>
          <w:rPr>
            <w:rFonts w:asciiTheme="minorHAnsi" w:eastAsiaTheme="minorEastAsia" w:hAnsiTheme="minorHAnsi"/>
            <w:b w:val="0"/>
            <w:bCs w:val="0"/>
            <w:noProof/>
            <w:kern w:val="2"/>
            <w:sz w:val="24"/>
            <w:szCs w:val="24"/>
            <w:lang w:val="it-CH" w:eastAsia="it-CH"/>
            <w14:ligatures w14:val="standardContextual"/>
          </w:rPr>
          <w:tab/>
        </w:r>
        <w:r w:rsidRPr="004D0B40">
          <w:rPr>
            <w:rStyle w:val="Hyperlink"/>
            <w:noProof/>
          </w:rPr>
          <w:t>Obiettivo e scopo</w:t>
        </w:r>
        <w:r>
          <w:rPr>
            <w:noProof/>
            <w:webHidden/>
          </w:rPr>
          <w:tab/>
        </w:r>
        <w:r>
          <w:rPr>
            <w:noProof/>
            <w:webHidden/>
          </w:rPr>
          <w:fldChar w:fldCharType="begin"/>
        </w:r>
        <w:r>
          <w:rPr>
            <w:noProof/>
            <w:webHidden/>
          </w:rPr>
          <w:instrText xml:space="preserve"> PAGEREF _Toc223362253 \h </w:instrText>
        </w:r>
        <w:r>
          <w:rPr>
            <w:noProof/>
            <w:webHidden/>
          </w:rPr>
        </w:r>
        <w:r>
          <w:rPr>
            <w:noProof/>
            <w:webHidden/>
          </w:rPr>
          <w:fldChar w:fldCharType="separate"/>
        </w:r>
        <w:r>
          <w:rPr>
            <w:noProof/>
            <w:webHidden/>
          </w:rPr>
          <w:t>2</w:t>
        </w:r>
        <w:r>
          <w:rPr>
            <w:noProof/>
            <w:webHidden/>
          </w:rPr>
          <w:fldChar w:fldCharType="end"/>
        </w:r>
      </w:hyperlink>
    </w:p>
    <w:p w14:paraId="4ABD013D" w14:textId="02C02096" w:rsidR="00F71C64" w:rsidRDefault="00F71C64">
      <w:pPr>
        <w:pStyle w:val="Verzeichnis1"/>
        <w:tabs>
          <w:tab w:val="left" w:pos="440"/>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54" w:history="1">
        <w:r w:rsidRPr="004D0B40">
          <w:rPr>
            <w:rStyle w:val="Hyperlink"/>
            <w:noProof/>
          </w:rPr>
          <w:t>2</w:t>
        </w:r>
        <w:r>
          <w:rPr>
            <w:rFonts w:asciiTheme="minorHAnsi" w:eastAsiaTheme="minorEastAsia" w:hAnsiTheme="minorHAnsi"/>
            <w:b w:val="0"/>
            <w:bCs w:val="0"/>
            <w:noProof/>
            <w:kern w:val="2"/>
            <w:sz w:val="24"/>
            <w:szCs w:val="24"/>
            <w:lang w:val="it-CH" w:eastAsia="it-CH"/>
            <w14:ligatures w14:val="standardContextual"/>
          </w:rPr>
          <w:tab/>
        </w:r>
        <w:r w:rsidRPr="004D0B40">
          <w:rPr>
            <w:rStyle w:val="Hyperlink"/>
            <w:noProof/>
          </w:rPr>
          <w:t>Basi legali</w:t>
        </w:r>
        <w:r>
          <w:rPr>
            <w:noProof/>
            <w:webHidden/>
          </w:rPr>
          <w:tab/>
        </w:r>
        <w:r>
          <w:rPr>
            <w:noProof/>
            <w:webHidden/>
          </w:rPr>
          <w:fldChar w:fldCharType="begin"/>
        </w:r>
        <w:r>
          <w:rPr>
            <w:noProof/>
            <w:webHidden/>
          </w:rPr>
          <w:instrText xml:space="preserve"> PAGEREF _Toc223362254 \h </w:instrText>
        </w:r>
        <w:r>
          <w:rPr>
            <w:noProof/>
            <w:webHidden/>
          </w:rPr>
        </w:r>
        <w:r>
          <w:rPr>
            <w:noProof/>
            <w:webHidden/>
          </w:rPr>
          <w:fldChar w:fldCharType="separate"/>
        </w:r>
        <w:r>
          <w:rPr>
            <w:noProof/>
            <w:webHidden/>
          </w:rPr>
          <w:t>2</w:t>
        </w:r>
        <w:r>
          <w:rPr>
            <w:noProof/>
            <w:webHidden/>
          </w:rPr>
          <w:fldChar w:fldCharType="end"/>
        </w:r>
      </w:hyperlink>
    </w:p>
    <w:p w14:paraId="4FE54BDD" w14:textId="1045D317" w:rsidR="00F71C64" w:rsidRDefault="00F71C64">
      <w:pPr>
        <w:pStyle w:val="Verzeichnis1"/>
        <w:tabs>
          <w:tab w:val="left" w:pos="440"/>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55" w:history="1">
        <w:r w:rsidRPr="004D0B40">
          <w:rPr>
            <w:rStyle w:val="Hyperlink"/>
            <w:noProof/>
          </w:rPr>
          <w:t>3</w:t>
        </w:r>
        <w:r>
          <w:rPr>
            <w:rFonts w:asciiTheme="minorHAnsi" w:eastAsiaTheme="minorEastAsia" w:hAnsiTheme="minorHAnsi"/>
            <w:b w:val="0"/>
            <w:bCs w:val="0"/>
            <w:noProof/>
            <w:kern w:val="2"/>
            <w:sz w:val="24"/>
            <w:szCs w:val="24"/>
            <w:lang w:val="it-CH" w:eastAsia="it-CH"/>
            <w14:ligatures w14:val="standardContextual"/>
          </w:rPr>
          <w:tab/>
        </w:r>
        <w:r w:rsidRPr="004D0B40">
          <w:rPr>
            <w:rStyle w:val="Hyperlink"/>
            <w:noProof/>
          </w:rPr>
          <w:t>La procedura di qualificazione con esame finale: schema riassuntivo</w:t>
        </w:r>
        <w:r>
          <w:rPr>
            <w:noProof/>
            <w:webHidden/>
          </w:rPr>
          <w:tab/>
        </w:r>
        <w:r>
          <w:rPr>
            <w:noProof/>
            <w:webHidden/>
          </w:rPr>
          <w:fldChar w:fldCharType="begin"/>
        </w:r>
        <w:r>
          <w:rPr>
            <w:noProof/>
            <w:webHidden/>
          </w:rPr>
          <w:instrText xml:space="preserve"> PAGEREF _Toc223362255 \h </w:instrText>
        </w:r>
        <w:r>
          <w:rPr>
            <w:noProof/>
            <w:webHidden/>
          </w:rPr>
        </w:r>
        <w:r>
          <w:rPr>
            <w:noProof/>
            <w:webHidden/>
          </w:rPr>
          <w:fldChar w:fldCharType="separate"/>
        </w:r>
        <w:r>
          <w:rPr>
            <w:noProof/>
            <w:webHidden/>
          </w:rPr>
          <w:t>2</w:t>
        </w:r>
        <w:r>
          <w:rPr>
            <w:noProof/>
            <w:webHidden/>
          </w:rPr>
          <w:fldChar w:fldCharType="end"/>
        </w:r>
      </w:hyperlink>
    </w:p>
    <w:p w14:paraId="2A9C3ACC" w14:textId="173B8C61" w:rsidR="00F71C64" w:rsidRDefault="00F71C64">
      <w:pPr>
        <w:pStyle w:val="Verzeichnis1"/>
        <w:tabs>
          <w:tab w:val="left" w:pos="440"/>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56" w:history="1">
        <w:r w:rsidRPr="004D0B40">
          <w:rPr>
            <w:rStyle w:val="Hyperlink"/>
            <w:noProof/>
          </w:rPr>
          <w:t>4</w:t>
        </w:r>
        <w:r>
          <w:rPr>
            <w:rFonts w:asciiTheme="minorHAnsi" w:eastAsiaTheme="minorEastAsia" w:hAnsiTheme="minorHAnsi"/>
            <w:b w:val="0"/>
            <w:bCs w:val="0"/>
            <w:noProof/>
            <w:kern w:val="2"/>
            <w:sz w:val="24"/>
            <w:szCs w:val="24"/>
            <w:lang w:val="it-CH" w:eastAsia="it-CH"/>
            <w14:ligatures w14:val="standardContextual"/>
          </w:rPr>
          <w:tab/>
        </w:r>
        <w:r w:rsidRPr="004D0B40">
          <w:rPr>
            <w:rStyle w:val="Hyperlink"/>
            <w:noProof/>
          </w:rPr>
          <w:t>I campi di qualificazione in dettaglio</w:t>
        </w:r>
        <w:r>
          <w:rPr>
            <w:noProof/>
            <w:webHidden/>
          </w:rPr>
          <w:tab/>
        </w:r>
        <w:r>
          <w:rPr>
            <w:noProof/>
            <w:webHidden/>
          </w:rPr>
          <w:fldChar w:fldCharType="begin"/>
        </w:r>
        <w:r>
          <w:rPr>
            <w:noProof/>
            <w:webHidden/>
          </w:rPr>
          <w:instrText xml:space="preserve"> PAGEREF _Toc223362256 \h </w:instrText>
        </w:r>
        <w:r>
          <w:rPr>
            <w:noProof/>
            <w:webHidden/>
          </w:rPr>
        </w:r>
        <w:r>
          <w:rPr>
            <w:noProof/>
            <w:webHidden/>
          </w:rPr>
          <w:fldChar w:fldCharType="separate"/>
        </w:r>
        <w:r>
          <w:rPr>
            <w:noProof/>
            <w:webHidden/>
          </w:rPr>
          <w:t>6</w:t>
        </w:r>
        <w:r>
          <w:rPr>
            <w:noProof/>
            <w:webHidden/>
          </w:rPr>
          <w:fldChar w:fldCharType="end"/>
        </w:r>
      </w:hyperlink>
    </w:p>
    <w:p w14:paraId="468871F6" w14:textId="29B857A2"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57" w:history="1">
        <w:r w:rsidRPr="004D0B40">
          <w:rPr>
            <w:rStyle w:val="Hyperlink"/>
            <w:noProof/>
          </w:rPr>
          <w:t>4.1</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Campo di qualificazione «lavoro pratico prestabilito»</w:t>
        </w:r>
        <w:r>
          <w:rPr>
            <w:noProof/>
            <w:webHidden/>
          </w:rPr>
          <w:tab/>
        </w:r>
        <w:r>
          <w:rPr>
            <w:noProof/>
            <w:webHidden/>
          </w:rPr>
          <w:fldChar w:fldCharType="begin"/>
        </w:r>
        <w:r>
          <w:rPr>
            <w:noProof/>
            <w:webHidden/>
          </w:rPr>
          <w:instrText xml:space="preserve"> PAGEREF _Toc223362257 \h </w:instrText>
        </w:r>
        <w:r>
          <w:rPr>
            <w:noProof/>
            <w:webHidden/>
          </w:rPr>
        </w:r>
        <w:r>
          <w:rPr>
            <w:noProof/>
            <w:webHidden/>
          </w:rPr>
          <w:fldChar w:fldCharType="separate"/>
        </w:r>
        <w:r>
          <w:rPr>
            <w:noProof/>
            <w:webHidden/>
          </w:rPr>
          <w:t>6</w:t>
        </w:r>
        <w:r>
          <w:rPr>
            <w:noProof/>
            <w:webHidden/>
          </w:rPr>
          <w:fldChar w:fldCharType="end"/>
        </w:r>
      </w:hyperlink>
    </w:p>
    <w:p w14:paraId="7B88B9A3" w14:textId="3B449F07"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58" w:history="1">
        <w:r w:rsidRPr="004D0B40">
          <w:rPr>
            <w:rStyle w:val="Hyperlink"/>
            <w:noProof/>
          </w:rPr>
          <w:t>4.2</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Campo di qualificazione «cultura generale»</w:t>
        </w:r>
        <w:r>
          <w:rPr>
            <w:noProof/>
            <w:webHidden/>
          </w:rPr>
          <w:tab/>
        </w:r>
        <w:r>
          <w:rPr>
            <w:noProof/>
            <w:webHidden/>
          </w:rPr>
          <w:fldChar w:fldCharType="begin"/>
        </w:r>
        <w:r>
          <w:rPr>
            <w:noProof/>
            <w:webHidden/>
          </w:rPr>
          <w:instrText xml:space="preserve"> PAGEREF _Toc223362258 \h </w:instrText>
        </w:r>
        <w:r>
          <w:rPr>
            <w:noProof/>
            <w:webHidden/>
          </w:rPr>
        </w:r>
        <w:r>
          <w:rPr>
            <w:noProof/>
            <w:webHidden/>
          </w:rPr>
          <w:fldChar w:fldCharType="separate"/>
        </w:r>
        <w:r>
          <w:rPr>
            <w:noProof/>
            <w:webHidden/>
          </w:rPr>
          <w:t>11</w:t>
        </w:r>
        <w:r>
          <w:rPr>
            <w:noProof/>
            <w:webHidden/>
          </w:rPr>
          <w:fldChar w:fldCharType="end"/>
        </w:r>
      </w:hyperlink>
    </w:p>
    <w:p w14:paraId="4746A929" w14:textId="5261E858" w:rsidR="00F71C64" w:rsidRDefault="00F71C64">
      <w:pPr>
        <w:pStyle w:val="Verzeichnis1"/>
        <w:tabs>
          <w:tab w:val="left" w:pos="440"/>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59" w:history="1">
        <w:r w:rsidRPr="004D0B40">
          <w:rPr>
            <w:rStyle w:val="Hyperlink"/>
            <w:noProof/>
          </w:rPr>
          <w:t>5</w:t>
        </w:r>
        <w:r>
          <w:rPr>
            <w:rFonts w:asciiTheme="minorHAnsi" w:eastAsiaTheme="minorEastAsia" w:hAnsiTheme="minorHAnsi"/>
            <w:b w:val="0"/>
            <w:bCs w:val="0"/>
            <w:noProof/>
            <w:kern w:val="2"/>
            <w:sz w:val="24"/>
            <w:szCs w:val="24"/>
            <w:lang w:val="it-CH" w:eastAsia="it-CH"/>
            <w14:ligatures w14:val="standardContextual"/>
          </w:rPr>
          <w:tab/>
        </w:r>
        <w:r w:rsidRPr="004D0B40">
          <w:rPr>
            <w:rStyle w:val="Hyperlink"/>
            <w:noProof/>
          </w:rPr>
          <w:t>Amministrazione d’esame</w:t>
        </w:r>
        <w:r>
          <w:rPr>
            <w:noProof/>
            <w:webHidden/>
          </w:rPr>
          <w:tab/>
        </w:r>
        <w:r>
          <w:rPr>
            <w:noProof/>
            <w:webHidden/>
          </w:rPr>
          <w:fldChar w:fldCharType="begin"/>
        </w:r>
        <w:r>
          <w:rPr>
            <w:noProof/>
            <w:webHidden/>
          </w:rPr>
          <w:instrText xml:space="preserve"> PAGEREF _Toc223362259 \h </w:instrText>
        </w:r>
        <w:r>
          <w:rPr>
            <w:noProof/>
            <w:webHidden/>
          </w:rPr>
        </w:r>
        <w:r>
          <w:rPr>
            <w:noProof/>
            <w:webHidden/>
          </w:rPr>
          <w:fldChar w:fldCharType="separate"/>
        </w:r>
        <w:r>
          <w:rPr>
            <w:noProof/>
            <w:webHidden/>
          </w:rPr>
          <w:t>11</w:t>
        </w:r>
        <w:r>
          <w:rPr>
            <w:noProof/>
            <w:webHidden/>
          </w:rPr>
          <w:fldChar w:fldCharType="end"/>
        </w:r>
      </w:hyperlink>
    </w:p>
    <w:p w14:paraId="7CD468FA" w14:textId="5E6F1745"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0" w:history="1">
        <w:r w:rsidRPr="004D0B40">
          <w:rPr>
            <w:rStyle w:val="Hyperlink"/>
            <w:noProof/>
          </w:rPr>
          <w:t>5.1</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Responsabilità e disposizioni</w:t>
        </w:r>
        <w:r>
          <w:rPr>
            <w:noProof/>
            <w:webHidden/>
          </w:rPr>
          <w:tab/>
        </w:r>
        <w:r>
          <w:rPr>
            <w:noProof/>
            <w:webHidden/>
          </w:rPr>
          <w:fldChar w:fldCharType="begin"/>
        </w:r>
        <w:r>
          <w:rPr>
            <w:noProof/>
            <w:webHidden/>
          </w:rPr>
          <w:instrText xml:space="preserve"> PAGEREF _Toc223362260 \h </w:instrText>
        </w:r>
        <w:r>
          <w:rPr>
            <w:noProof/>
            <w:webHidden/>
          </w:rPr>
        </w:r>
        <w:r>
          <w:rPr>
            <w:noProof/>
            <w:webHidden/>
          </w:rPr>
          <w:fldChar w:fldCharType="separate"/>
        </w:r>
        <w:r>
          <w:rPr>
            <w:noProof/>
            <w:webHidden/>
          </w:rPr>
          <w:t>11</w:t>
        </w:r>
        <w:r>
          <w:rPr>
            <w:noProof/>
            <w:webHidden/>
          </w:rPr>
          <w:fldChar w:fldCharType="end"/>
        </w:r>
      </w:hyperlink>
    </w:p>
    <w:p w14:paraId="7BCC2BEA" w14:textId="36858E3B"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1" w:history="1">
        <w:r w:rsidRPr="004D0B40">
          <w:rPr>
            <w:rStyle w:val="Hyperlink"/>
            <w:noProof/>
          </w:rPr>
          <w:t>5.2</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Agricoltura biologica</w:t>
        </w:r>
        <w:r>
          <w:rPr>
            <w:noProof/>
            <w:webHidden/>
          </w:rPr>
          <w:tab/>
        </w:r>
        <w:r>
          <w:rPr>
            <w:noProof/>
            <w:webHidden/>
          </w:rPr>
          <w:fldChar w:fldCharType="begin"/>
        </w:r>
        <w:r>
          <w:rPr>
            <w:noProof/>
            <w:webHidden/>
          </w:rPr>
          <w:instrText xml:space="preserve"> PAGEREF _Toc223362261 \h </w:instrText>
        </w:r>
        <w:r>
          <w:rPr>
            <w:noProof/>
            <w:webHidden/>
          </w:rPr>
        </w:r>
        <w:r>
          <w:rPr>
            <w:noProof/>
            <w:webHidden/>
          </w:rPr>
          <w:fldChar w:fldCharType="separate"/>
        </w:r>
        <w:r>
          <w:rPr>
            <w:noProof/>
            <w:webHidden/>
          </w:rPr>
          <w:t>12</w:t>
        </w:r>
        <w:r>
          <w:rPr>
            <w:noProof/>
            <w:webHidden/>
          </w:rPr>
          <w:fldChar w:fldCharType="end"/>
        </w:r>
      </w:hyperlink>
    </w:p>
    <w:p w14:paraId="62BD9BD4" w14:textId="018181AE"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2" w:history="1">
        <w:r w:rsidRPr="004D0B40">
          <w:rPr>
            <w:rStyle w:val="Hyperlink"/>
            <w:noProof/>
          </w:rPr>
          <w:t>5.3</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Indicazione: Menzione dell’azienda di tirocinio nell’Attestato federale di capacità</w:t>
        </w:r>
        <w:r>
          <w:rPr>
            <w:noProof/>
            <w:webHidden/>
          </w:rPr>
          <w:tab/>
        </w:r>
        <w:r>
          <w:rPr>
            <w:noProof/>
            <w:webHidden/>
          </w:rPr>
          <w:fldChar w:fldCharType="begin"/>
        </w:r>
        <w:r>
          <w:rPr>
            <w:noProof/>
            <w:webHidden/>
          </w:rPr>
          <w:instrText xml:space="preserve"> PAGEREF _Toc223362262 \h </w:instrText>
        </w:r>
        <w:r>
          <w:rPr>
            <w:noProof/>
            <w:webHidden/>
          </w:rPr>
        </w:r>
        <w:r>
          <w:rPr>
            <w:noProof/>
            <w:webHidden/>
          </w:rPr>
          <w:fldChar w:fldCharType="separate"/>
        </w:r>
        <w:r>
          <w:rPr>
            <w:noProof/>
            <w:webHidden/>
          </w:rPr>
          <w:t>12</w:t>
        </w:r>
        <w:r>
          <w:rPr>
            <w:noProof/>
            <w:webHidden/>
          </w:rPr>
          <w:fldChar w:fldCharType="end"/>
        </w:r>
      </w:hyperlink>
    </w:p>
    <w:p w14:paraId="1F0FFC8B" w14:textId="42BD71EC" w:rsidR="00F71C64" w:rsidRDefault="00F71C64">
      <w:pPr>
        <w:pStyle w:val="Verzeichnis1"/>
        <w:tabs>
          <w:tab w:val="left" w:pos="440"/>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63" w:history="1">
        <w:r w:rsidRPr="004D0B40">
          <w:rPr>
            <w:rStyle w:val="Hyperlink"/>
            <w:noProof/>
          </w:rPr>
          <w:t>6</w:t>
        </w:r>
        <w:r>
          <w:rPr>
            <w:rFonts w:asciiTheme="minorHAnsi" w:eastAsiaTheme="minorEastAsia" w:hAnsiTheme="minorHAnsi"/>
            <w:b w:val="0"/>
            <w:bCs w:val="0"/>
            <w:noProof/>
            <w:kern w:val="2"/>
            <w:sz w:val="24"/>
            <w:szCs w:val="24"/>
            <w:lang w:val="it-CH" w:eastAsia="it-CH"/>
            <w14:ligatures w14:val="standardContextual"/>
          </w:rPr>
          <w:tab/>
        </w:r>
        <w:r w:rsidRPr="004D0B40">
          <w:rPr>
            <w:rStyle w:val="Hyperlink"/>
            <w:noProof/>
          </w:rPr>
          <w:t>Nota dei luoghi di formazione</w:t>
        </w:r>
        <w:r>
          <w:rPr>
            <w:noProof/>
            <w:webHidden/>
          </w:rPr>
          <w:tab/>
        </w:r>
        <w:r>
          <w:rPr>
            <w:noProof/>
            <w:webHidden/>
          </w:rPr>
          <w:fldChar w:fldCharType="begin"/>
        </w:r>
        <w:r>
          <w:rPr>
            <w:noProof/>
            <w:webHidden/>
          </w:rPr>
          <w:instrText xml:space="preserve"> PAGEREF _Toc223362263 \h </w:instrText>
        </w:r>
        <w:r>
          <w:rPr>
            <w:noProof/>
            <w:webHidden/>
          </w:rPr>
        </w:r>
        <w:r>
          <w:rPr>
            <w:noProof/>
            <w:webHidden/>
          </w:rPr>
          <w:fldChar w:fldCharType="separate"/>
        </w:r>
        <w:r>
          <w:rPr>
            <w:noProof/>
            <w:webHidden/>
          </w:rPr>
          <w:t>13</w:t>
        </w:r>
        <w:r>
          <w:rPr>
            <w:noProof/>
            <w:webHidden/>
          </w:rPr>
          <w:fldChar w:fldCharType="end"/>
        </w:r>
      </w:hyperlink>
    </w:p>
    <w:p w14:paraId="435822E2" w14:textId="361B2BA7" w:rsidR="00F71C64" w:rsidRDefault="00F71C64">
      <w:pPr>
        <w:pStyle w:val="Verzeichnis1"/>
        <w:tabs>
          <w:tab w:val="left" w:pos="440"/>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64" w:history="1">
        <w:r w:rsidRPr="004D0B40">
          <w:rPr>
            <w:rStyle w:val="Hyperlink"/>
            <w:noProof/>
          </w:rPr>
          <w:t>7</w:t>
        </w:r>
        <w:r>
          <w:rPr>
            <w:rFonts w:asciiTheme="minorHAnsi" w:eastAsiaTheme="minorEastAsia" w:hAnsiTheme="minorHAnsi"/>
            <w:b w:val="0"/>
            <w:bCs w:val="0"/>
            <w:noProof/>
            <w:kern w:val="2"/>
            <w:sz w:val="24"/>
            <w:szCs w:val="24"/>
            <w:lang w:val="it-CH" w:eastAsia="it-CH"/>
            <w14:ligatures w14:val="standardContextual"/>
          </w:rPr>
          <w:tab/>
        </w:r>
        <w:r w:rsidRPr="004D0B40">
          <w:rPr>
            <w:rStyle w:val="Hyperlink"/>
            <w:noProof/>
          </w:rPr>
          <w:t>Informazioni organizzative</w:t>
        </w:r>
        <w:r>
          <w:rPr>
            <w:noProof/>
            <w:webHidden/>
          </w:rPr>
          <w:tab/>
        </w:r>
        <w:r>
          <w:rPr>
            <w:noProof/>
            <w:webHidden/>
          </w:rPr>
          <w:fldChar w:fldCharType="begin"/>
        </w:r>
        <w:r>
          <w:rPr>
            <w:noProof/>
            <w:webHidden/>
          </w:rPr>
          <w:instrText xml:space="preserve"> PAGEREF _Toc223362264 \h </w:instrText>
        </w:r>
        <w:r>
          <w:rPr>
            <w:noProof/>
            <w:webHidden/>
          </w:rPr>
        </w:r>
        <w:r>
          <w:rPr>
            <w:noProof/>
            <w:webHidden/>
          </w:rPr>
          <w:fldChar w:fldCharType="separate"/>
        </w:r>
        <w:r>
          <w:rPr>
            <w:noProof/>
            <w:webHidden/>
          </w:rPr>
          <w:t>13</w:t>
        </w:r>
        <w:r>
          <w:rPr>
            <w:noProof/>
            <w:webHidden/>
          </w:rPr>
          <w:fldChar w:fldCharType="end"/>
        </w:r>
      </w:hyperlink>
    </w:p>
    <w:p w14:paraId="273F0F65" w14:textId="351CBC93"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5" w:history="1">
        <w:r w:rsidRPr="004D0B40">
          <w:rPr>
            <w:rStyle w:val="Hyperlink"/>
            <w:noProof/>
          </w:rPr>
          <w:t>7.1</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Iscrizione all’esame</w:t>
        </w:r>
        <w:r>
          <w:rPr>
            <w:noProof/>
            <w:webHidden/>
          </w:rPr>
          <w:tab/>
        </w:r>
        <w:r>
          <w:rPr>
            <w:noProof/>
            <w:webHidden/>
          </w:rPr>
          <w:fldChar w:fldCharType="begin"/>
        </w:r>
        <w:r>
          <w:rPr>
            <w:noProof/>
            <w:webHidden/>
          </w:rPr>
          <w:instrText xml:space="preserve"> PAGEREF _Toc223362265 \h </w:instrText>
        </w:r>
        <w:r>
          <w:rPr>
            <w:noProof/>
            <w:webHidden/>
          </w:rPr>
        </w:r>
        <w:r>
          <w:rPr>
            <w:noProof/>
            <w:webHidden/>
          </w:rPr>
          <w:fldChar w:fldCharType="separate"/>
        </w:r>
        <w:r>
          <w:rPr>
            <w:noProof/>
            <w:webHidden/>
          </w:rPr>
          <w:t>13</w:t>
        </w:r>
        <w:r>
          <w:rPr>
            <w:noProof/>
            <w:webHidden/>
          </w:rPr>
          <w:fldChar w:fldCharType="end"/>
        </w:r>
      </w:hyperlink>
    </w:p>
    <w:p w14:paraId="393E609F" w14:textId="4FBA9544"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6" w:history="1">
        <w:r w:rsidRPr="004D0B40">
          <w:rPr>
            <w:rStyle w:val="Hyperlink"/>
            <w:noProof/>
          </w:rPr>
          <w:t>7.2</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Superamento dell’esame</w:t>
        </w:r>
        <w:r>
          <w:rPr>
            <w:noProof/>
            <w:webHidden/>
          </w:rPr>
          <w:tab/>
        </w:r>
        <w:r>
          <w:rPr>
            <w:noProof/>
            <w:webHidden/>
          </w:rPr>
          <w:fldChar w:fldCharType="begin"/>
        </w:r>
        <w:r>
          <w:rPr>
            <w:noProof/>
            <w:webHidden/>
          </w:rPr>
          <w:instrText xml:space="preserve"> PAGEREF _Toc223362266 \h </w:instrText>
        </w:r>
        <w:r>
          <w:rPr>
            <w:noProof/>
            <w:webHidden/>
          </w:rPr>
        </w:r>
        <w:r>
          <w:rPr>
            <w:noProof/>
            <w:webHidden/>
          </w:rPr>
          <w:fldChar w:fldCharType="separate"/>
        </w:r>
        <w:r>
          <w:rPr>
            <w:noProof/>
            <w:webHidden/>
          </w:rPr>
          <w:t>13</w:t>
        </w:r>
        <w:r>
          <w:rPr>
            <w:noProof/>
            <w:webHidden/>
          </w:rPr>
          <w:fldChar w:fldCharType="end"/>
        </w:r>
      </w:hyperlink>
    </w:p>
    <w:p w14:paraId="290D7FD1" w14:textId="6619DB86"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7" w:history="1">
        <w:r w:rsidRPr="004D0B40">
          <w:rPr>
            <w:rStyle w:val="Hyperlink"/>
            <w:noProof/>
          </w:rPr>
          <w:t>7.3</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Comunicazione dei risultati d’esame</w:t>
        </w:r>
        <w:r>
          <w:rPr>
            <w:noProof/>
            <w:webHidden/>
          </w:rPr>
          <w:tab/>
        </w:r>
        <w:r>
          <w:rPr>
            <w:noProof/>
            <w:webHidden/>
          </w:rPr>
          <w:fldChar w:fldCharType="begin"/>
        </w:r>
        <w:r>
          <w:rPr>
            <w:noProof/>
            <w:webHidden/>
          </w:rPr>
          <w:instrText xml:space="preserve"> PAGEREF _Toc223362267 \h </w:instrText>
        </w:r>
        <w:r>
          <w:rPr>
            <w:noProof/>
            <w:webHidden/>
          </w:rPr>
        </w:r>
        <w:r>
          <w:rPr>
            <w:noProof/>
            <w:webHidden/>
          </w:rPr>
          <w:fldChar w:fldCharType="separate"/>
        </w:r>
        <w:r>
          <w:rPr>
            <w:noProof/>
            <w:webHidden/>
          </w:rPr>
          <w:t>13</w:t>
        </w:r>
        <w:r>
          <w:rPr>
            <w:noProof/>
            <w:webHidden/>
          </w:rPr>
          <w:fldChar w:fldCharType="end"/>
        </w:r>
      </w:hyperlink>
    </w:p>
    <w:p w14:paraId="05ED366B" w14:textId="01B18E9C"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8" w:history="1">
        <w:r w:rsidRPr="004D0B40">
          <w:rPr>
            <w:rStyle w:val="Hyperlink"/>
            <w:noProof/>
          </w:rPr>
          <w:t>7.4</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Impedimento a causa di malattia o infortunio</w:t>
        </w:r>
        <w:r>
          <w:rPr>
            <w:noProof/>
            <w:webHidden/>
          </w:rPr>
          <w:tab/>
        </w:r>
        <w:r>
          <w:rPr>
            <w:noProof/>
            <w:webHidden/>
          </w:rPr>
          <w:fldChar w:fldCharType="begin"/>
        </w:r>
        <w:r>
          <w:rPr>
            <w:noProof/>
            <w:webHidden/>
          </w:rPr>
          <w:instrText xml:space="preserve"> PAGEREF _Toc223362268 \h </w:instrText>
        </w:r>
        <w:r>
          <w:rPr>
            <w:noProof/>
            <w:webHidden/>
          </w:rPr>
        </w:r>
        <w:r>
          <w:rPr>
            <w:noProof/>
            <w:webHidden/>
          </w:rPr>
          <w:fldChar w:fldCharType="separate"/>
        </w:r>
        <w:r>
          <w:rPr>
            <w:noProof/>
            <w:webHidden/>
          </w:rPr>
          <w:t>13</w:t>
        </w:r>
        <w:r>
          <w:rPr>
            <w:noProof/>
            <w:webHidden/>
          </w:rPr>
          <w:fldChar w:fldCharType="end"/>
        </w:r>
      </w:hyperlink>
    </w:p>
    <w:p w14:paraId="784D50E7" w14:textId="2ED18091"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69" w:history="1">
        <w:r w:rsidRPr="004D0B40">
          <w:rPr>
            <w:rStyle w:val="Hyperlink"/>
            <w:noProof/>
          </w:rPr>
          <w:t>7.5</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Ripetizione dell’esame</w:t>
        </w:r>
        <w:r>
          <w:rPr>
            <w:noProof/>
            <w:webHidden/>
          </w:rPr>
          <w:tab/>
        </w:r>
        <w:r>
          <w:rPr>
            <w:noProof/>
            <w:webHidden/>
          </w:rPr>
          <w:fldChar w:fldCharType="begin"/>
        </w:r>
        <w:r>
          <w:rPr>
            <w:noProof/>
            <w:webHidden/>
          </w:rPr>
          <w:instrText xml:space="preserve"> PAGEREF _Toc223362269 \h </w:instrText>
        </w:r>
        <w:r>
          <w:rPr>
            <w:noProof/>
            <w:webHidden/>
          </w:rPr>
        </w:r>
        <w:r>
          <w:rPr>
            <w:noProof/>
            <w:webHidden/>
          </w:rPr>
          <w:fldChar w:fldCharType="separate"/>
        </w:r>
        <w:r>
          <w:rPr>
            <w:noProof/>
            <w:webHidden/>
          </w:rPr>
          <w:t>13</w:t>
        </w:r>
        <w:r>
          <w:rPr>
            <w:noProof/>
            <w:webHidden/>
          </w:rPr>
          <w:fldChar w:fldCharType="end"/>
        </w:r>
      </w:hyperlink>
    </w:p>
    <w:p w14:paraId="4925AA4C" w14:textId="03CE9E59"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70" w:history="1">
        <w:r w:rsidRPr="004D0B40">
          <w:rPr>
            <w:rStyle w:val="Hyperlink"/>
            <w:noProof/>
          </w:rPr>
          <w:t>7.6</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Procedura di ricorso/rimedi giuridici</w:t>
        </w:r>
        <w:r>
          <w:rPr>
            <w:noProof/>
            <w:webHidden/>
          </w:rPr>
          <w:tab/>
        </w:r>
        <w:r>
          <w:rPr>
            <w:noProof/>
            <w:webHidden/>
          </w:rPr>
          <w:fldChar w:fldCharType="begin"/>
        </w:r>
        <w:r>
          <w:rPr>
            <w:noProof/>
            <w:webHidden/>
          </w:rPr>
          <w:instrText xml:space="preserve"> PAGEREF _Toc223362270 \h </w:instrText>
        </w:r>
        <w:r>
          <w:rPr>
            <w:noProof/>
            <w:webHidden/>
          </w:rPr>
        </w:r>
        <w:r>
          <w:rPr>
            <w:noProof/>
            <w:webHidden/>
          </w:rPr>
          <w:fldChar w:fldCharType="separate"/>
        </w:r>
        <w:r>
          <w:rPr>
            <w:noProof/>
            <w:webHidden/>
          </w:rPr>
          <w:t>13</w:t>
        </w:r>
        <w:r>
          <w:rPr>
            <w:noProof/>
            <w:webHidden/>
          </w:rPr>
          <w:fldChar w:fldCharType="end"/>
        </w:r>
      </w:hyperlink>
    </w:p>
    <w:p w14:paraId="45031387" w14:textId="3BCB7EE1" w:rsidR="00F71C64" w:rsidRDefault="00F71C64">
      <w:pPr>
        <w:pStyle w:val="Verzeichnis2"/>
        <w:tabs>
          <w:tab w:val="left" w:pos="880"/>
          <w:tab w:val="right" w:leader="dot" w:pos="9091"/>
        </w:tabs>
        <w:rPr>
          <w:rFonts w:asciiTheme="minorHAnsi" w:eastAsiaTheme="minorEastAsia" w:hAnsiTheme="minorHAnsi"/>
          <w:iCs w:val="0"/>
          <w:noProof/>
          <w:kern w:val="2"/>
          <w:sz w:val="24"/>
          <w:szCs w:val="24"/>
          <w:lang w:val="it-CH" w:eastAsia="it-CH"/>
          <w14:ligatures w14:val="standardContextual"/>
        </w:rPr>
      </w:pPr>
      <w:hyperlink w:anchor="_Toc223362271" w:history="1">
        <w:r w:rsidRPr="004D0B40">
          <w:rPr>
            <w:rStyle w:val="Hyperlink"/>
            <w:noProof/>
          </w:rPr>
          <w:t>7.7</w:t>
        </w:r>
        <w:r>
          <w:rPr>
            <w:rFonts w:asciiTheme="minorHAnsi" w:eastAsiaTheme="minorEastAsia" w:hAnsiTheme="minorHAnsi"/>
            <w:iCs w:val="0"/>
            <w:noProof/>
            <w:kern w:val="2"/>
            <w:sz w:val="24"/>
            <w:szCs w:val="24"/>
            <w:lang w:val="it-CH" w:eastAsia="it-CH"/>
            <w14:ligatures w14:val="standardContextual"/>
          </w:rPr>
          <w:tab/>
        </w:r>
        <w:r w:rsidRPr="004D0B40">
          <w:rPr>
            <w:rStyle w:val="Hyperlink"/>
            <w:noProof/>
          </w:rPr>
          <w:t>Archiviazione</w:t>
        </w:r>
        <w:r>
          <w:rPr>
            <w:noProof/>
            <w:webHidden/>
          </w:rPr>
          <w:tab/>
        </w:r>
        <w:r>
          <w:rPr>
            <w:noProof/>
            <w:webHidden/>
          </w:rPr>
          <w:fldChar w:fldCharType="begin"/>
        </w:r>
        <w:r>
          <w:rPr>
            <w:noProof/>
            <w:webHidden/>
          </w:rPr>
          <w:instrText xml:space="preserve"> PAGEREF _Toc223362271 \h </w:instrText>
        </w:r>
        <w:r>
          <w:rPr>
            <w:noProof/>
            <w:webHidden/>
          </w:rPr>
        </w:r>
        <w:r>
          <w:rPr>
            <w:noProof/>
            <w:webHidden/>
          </w:rPr>
          <w:fldChar w:fldCharType="separate"/>
        </w:r>
        <w:r>
          <w:rPr>
            <w:noProof/>
            <w:webHidden/>
          </w:rPr>
          <w:t>13</w:t>
        </w:r>
        <w:r>
          <w:rPr>
            <w:noProof/>
            <w:webHidden/>
          </w:rPr>
          <w:fldChar w:fldCharType="end"/>
        </w:r>
      </w:hyperlink>
    </w:p>
    <w:p w14:paraId="22110DCB" w14:textId="148DC3E2" w:rsidR="00F71C64" w:rsidRDefault="00F71C64">
      <w:pPr>
        <w:pStyle w:val="Verzeichnis1"/>
        <w:tabs>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72" w:history="1">
        <w:r w:rsidRPr="004D0B40">
          <w:rPr>
            <w:rStyle w:val="Hyperlink"/>
            <w:noProof/>
          </w:rPr>
          <w:t>Entrata in vigore</w:t>
        </w:r>
        <w:r>
          <w:rPr>
            <w:noProof/>
            <w:webHidden/>
          </w:rPr>
          <w:tab/>
        </w:r>
        <w:r>
          <w:rPr>
            <w:noProof/>
            <w:webHidden/>
          </w:rPr>
          <w:fldChar w:fldCharType="begin"/>
        </w:r>
        <w:r>
          <w:rPr>
            <w:noProof/>
            <w:webHidden/>
          </w:rPr>
          <w:instrText xml:space="preserve"> PAGEREF _Toc223362272 \h </w:instrText>
        </w:r>
        <w:r>
          <w:rPr>
            <w:noProof/>
            <w:webHidden/>
          </w:rPr>
        </w:r>
        <w:r>
          <w:rPr>
            <w:noProof/>
            <w:webHidden/>
          </w:rPr>
          <w:fldChar w:fldCharType="separate"/>
        </w:r>
        <w:r>
          <w:rPr>
            <w:noProof/>
            <w:webHidden/>
          </w:rPr>
          <w:t>14</w:t>
        </w:r>
        <w:r>
          <w:rPr>
            <w:noProof/>
            <w:webHidden/>
          </w:rPr>
          <w:fldChar w:fldCharType="end"/>
        </w:r>
      </w:hyperlink>
    </w:p>
    <w:p w14:paraId="034ADFDE" w14:textId="2CDEB2B1" w:rsidR="00F71C64" w:rsidRDefault="00F71C64">
      <w:pPr>
        <w:pStyle w:val="Verzeichnis1"/>
        <w:tabs>
          <w:tab w:val="right" w:leader="dot" w:pos="9091"/>
        </w:tabs>
        <w:rPr>
          <w:rFonts w:asciiTheme="minorHAnsi" w:eastAsiaTheme="minorEastAsia" w:hAnsiTheme="minorHAnsi"/>
          <w:b w:val="0"/>
          <w:bCs w:val="0"/>
          <w:noProof/>
          <w:kern w:val="2"/>
          <w:sz w:val="24"/>
          <w:szCs w:val="24"/>
          <w:lang w:val="it-CH" w:eastAsia="it-CH"/>
          <w14:ligatures w14:val="standardContextual"/>
        </w:rPr>
      </w:pPr>
      <w:hyperlink w:anchor="_Toc223362273" w:history="1">
        <w:r w:rsidRPr="004D0B40">
          <w:rPr>
            <w:rStyle w:val="Hyperlink"/>
            <w:noProof/>
          </w:rPr>
          <w:t>Allegato: indice dei formulari e moduli</w:t>
        </w:r>
        <w:r>
          <w:rPr>
            <w:noProof/>
            <w:webHidden/>
          </w:rPr>
          <w:tab/>
        </w:r>
        <w:r>
          <w:rPr>
            <w:noProof/>
            <w:webHidden/>
          </w:rPr>
          <w:fldChar w:fldCharType="begin"/>
        </w:r>
        <w:r>
          <w:rPr>
            <w:noProof/>
            <w:webHidden/>
          </w:rPr>
          <w:instrText xml:space="preserve"> PAGEREF _Toc223362273 \h </w:instrText>
        </w:r>
        <w:r>
          <w:rPr>
            <w:noProof/>
            <w:webHidden/>
          </w:rPr>
        </w:r>
        <w:r>
          <w:rPr>
            <w:noProof/>
            <w:webHidden/>
          </w:rPr>
          <w:fldChar w:fldCharType="separate"/>
        </w:r>
        <w:r>
          <w:rPr>
            <w:noProof/>
            <w:webHidden/>
          </w:rPr>
          <w:t>15</w:t>
        </w:r>
        <w:r>
          <w:rPr>
            <w:noProof/>
            <w:webHidden/>
          </w:rPr>
          <w:fldChar w:fldCharType="end"/>
        </w:r>
      </w:hyperlink>
    </w:p>
    <w:p w14:paraId="79697A3D" w14:textId="77777777" w:rsidR="00747452" w:rsidRPr="00B22510" w:rsidRDefault="00443497">
      <w:pPr>
        <w:spacing w:before="360" w:after="120" w:line="240" w:lineRule="auto"/>
        <w:rPr>
          <w:rFonts w:eastAsia="Calibri"/>
        </w:rPr>
      </w:pPr>
      <w:r w:rsidRPr="00B22510">
        <w:rPr>
          <w:rFonts w:eastAsia="Calibri" w:cs="Arial"/>
          <w:bCs/>
          <w:spacing w:val="4"/>
          <w:sz w:val="30"/>
          <w:szCs w:val="30"/>
          <w:lang w:eastAsia="de-DE"/>
        </w:rPr>
        <w:fldChar w:fldCharType="end"/>
      </w:r>
    </w:p>
    <w:p w14:paraId="5E83747D" w14:textId="77777777" w:rsidR="00747452" w:rsidRPr="00B22510" w:rsidRDefault="00747452">
      <w:pPr>
        <w:pStyle w:val="01eStandardAbstandvor8pt"/>
        <w:rPr>
          <w:rFonts w:eastAsia="Calibri"/>
          <w:lang w:val="it-IT"/>
        </w:rPr>
        <w:sectPr w:rsidR="00747452" w:rsidRPr="00B22510">
          <w:pgSz w:w="11907" w:h="16840" w:code="9"/>
          <w:pgMar w:top="1242" w:right="992" w:bottom="1134" w:left="1814" w:header="709" w:footer="851" w:gutter="0"/>
          <w:pgNumType w:start="1"/>
          <w:cols w:space="720"/>
          <w:noEndnote/>
          <w:docGrid w:linePitch="299"/>
        </w:sectPr>
      </w:pPr>
    </w:p>
    <w:p w14:paraId="6C0D71F8" w14:textId="77777777" w:rsidR="00BD36DD" w:rsidRPr="00B22510" w:rsidRDefault="00BD36DD" w:rsidP="00BD36DD">
      <w:pPr>
        <w:pStyle w:val="berschrift1"/>
      </w:pPr>
      <w:bookmarkStart w:id="1" w:name="_Toc195695614"/>
      <w:bookmarkStart w:id="2" w:name="_Toc223362253"/>
      <w:bookmarkStart w:id="3" w:name="_Toc381867613"/>
      <w:r w:rsidRPr="00B22510">
        <w:lastRenderedPageBreak/>
        <w:t>Obiettivo e scopo</w:t>
      </w:r>
      <w:bookmarkEnd w:id="1"/>
      <w:bookmarkEnd w:id="2"/>
    </w:p>
    <w:p w14:paraId="0723DA96" w14:textId="77777777" w:rsidR="00921C62" w:rsidRPr="00B22510" w:rsidRDefault="00921C62" w:rsidP="00921C62">
      <w:pPr>
        <w:pStyle w:val="01eStandardAbstandvor8pt"/>
        <w:rPr>
          <w:color w:val="000000" w:themeColor="text1"/>
          <w:lang w:val="it-IT"/>
        </w:rPr>
      </w:pPr>
      <w:r w:rsidRPr="00B22510">
        <w:rPr>
          <w:color w:val="000000" w:themeColor="text1"/>
          <w:lang w:val="it-IT"/>
        </w:rPr>
        <w:t>Le presenti disposizioni esecutive concernenti la procedura di qualificazione con esame finale e i relativi allegati applicano le disposizioni previste dall’ordinanza in materia di formazione e dal piano di formazione. Sono rivolte principalmente a esaminatori/</w:t>
      </w:r>
      <w:proofErr w:type="spellStart"/>
      <w:r w:rsidRPr="00B22510">
        <w:rPr>
          <w:color w:val="000000" w:themeColor="text1"/>
          <w:lang w:val="it-IT"/>
        </w:rPr>
        <w:t>trici</w:t>
      </w:r>
      <w:proofErr w:type="spellEnd"/>
      <w:r w:rsidRPr="00B22510">
        <w:rPr>
          <w:color w:val="000000" w:themeColor="text1"/>
          <w:lang w:val="it-IT"/>
        </w:rPr>
        <w:t>, capo periti/e, direttori/</w:t>
      </w:r>
      <w:proofErr w:type="spellStart"/>
      <w:r w:rsidRPr="00B22510">
        <w:rPr>
          <w:color w:val="000000" w:themeColor="text1"/>
          <w:lang w:val="it-IT"/>
        </w:rPr>
        <w:t>trici</w:t>
      </w:r>
      <w:proofErr w:type="spellEnd"/>
      <w:r w:rsidRPr="00B22510">
        <w:rPr>
          <w:color w:val="000000" w:themeColor="text1"/>
          <w:lang w:val="it-IT"/>
        </w:rPr>
        <w:t xml:space="preserve"> delle scuole. Offrono un supporto concreto per uno svolgimento uniforme a livello nazionale della procedura di qualificazione. In particolare, in considerazione dei cambi di luoghi di formazione in cantoni e regioni linguistiche diversi.</w:t>
      </w:r>
    </w:p>
    <w:p w14:paraId="57F73247" w14:textId="7AD45907" w:rsidR="00747452" w:rsidRPr="00B22510" w:rsidRDefault="00BD36DD">
      <w:pPr>
        <w:pStyle w:val="berschrift1"/>
      </w:pPr>
      <w:bookmarkStart w:id="4" w:name="_Toc223362254"/>
      <w:r w:rsidRPr="00B22510">
        <w:t>Basi legali</w:t>
      </w:r>
      <w:bookmarkEnd w:id="3"/>
      <w:bookmarkEnd w:id="4"/>
    </w:p>
    <w:p w14:paraId="4150B39F" w14:textId="69EB552E" w:rsidR="00747452" w:rsidRPr="00B22510" w:rsidRDefault="000276AC">
      <w:pPr>
        <w:pStyle w:val="01eStandardAbstandvor8pt"/>
        <w:rPr>
          <w:color w:val="000000" w:themeColor="text1"/>
          <w:lang w:val="it-IT"/>
        </w:rPr>
      </w:pPr>
      <w:r w:rsidRPr="00B22510">
        <w:rPr>
          <w:color w:val="000000" w:themeColor="text1"/>
          <w:lang w:val="it-IT"/>
        </w:rPr>
        <w:t>Le disposizioni esecutive relative alla procedura di qualificazione nella formazione professionale di base si fondano sui seguenti atti normativi e testi di riferimento</w:t>
      </w:r>
      <w:r w:rsidR="00443497" w:rsidRPr="00B22510">
        <w:rPr>
          <w:color w:val="000000" w:themeColor="text1"/>
          <w:lang w:val="it-IT"/>
        </w:rPr>
        <w:t>:</w:t>
      </w:r>
    </w:p>
    <w:p w14:paraId="32AD05B4" w14:textId="77777777" w:rsidR="000276AC" w:rsidRPr="00B22510" w:rsidRDefault="000276AC" w:rsidP="000276AC">
      <w:pPr>
        <w:pStyle w:val="01eStandardAbstandvor8pt"/>
        <w:numPr>
          <w:ilvl w:val="0"/>
          <w:numId w:val="13"/>
        </w:numPr>
        <w:rPr>
          <w:rFonts w:cs="Arial"/>
          <w:lang w:val="it-IT"/>
        </w:rPr>
      </w:pPr>
      <w:r w:rsidRPr="00B22510">
        <w:rPr>
          <w:rFonts w:cs="Arial"/>
          <w:lang w:val="it-IT"/>
        </w:rPr>
        <w:t>legge federale del 13 dicembre 2002 sulla formazione professionale (</w:t>
      </w:r>
      <w:proofErr w:type="spellStart"/>
      <w:r w:rsidRPr="00B22510">
        <w:rPr>
          <w:rFonts w:cs="Arial"/>
          <w:lang w:val="it-IT"/>
        </w:rPr>
        <w:t>LFPr</w:t>
      </w:r>
      <w:proofErr w:type="spellEnd"/>
      <w:r w:rsidRPr="00B22510">
        <w:rPr>
          <w:rFonts w:cs="Arial"/>
          <w:lang w:val="it-IT"/>
        </w:rPr>
        <w:t>; RS 412.10), in particolare gli articoli 33‒41;</w:t>
      </w:r>
    </w:p>
    <w:p w14:paraId="6A1FFE73" w14:textId="77777777" w:rsidR="000276AC" w:rsidRPr="00B22510" w:rsidRDefault="000276AC" w:rsidP="000276AC">
      <w:pPr>
        <w:pStyle w:val="01eStandardAbstandvor8pt"/>
        <w:numPr>
          <w:ilvl w:val="0"/>
          <w:numId w:val="13"/>
        </w:numPr>
        <w:rPr>
          <w:rFonts w:cs="Arial"/>
          <w:lang w:val="it-IT"/>
        </w:rPr>
      </w:pPr>
      <w:r w:rsidRPr="00B22510">
        <w:rPr>
          <w:rFonts w:cs="Arial"/>
          <w:lang w:val="it-IT"/>
        </w:rPr>
        <w:t>ordinanza del 19 novembre 2003 sulla formazione professionale (</w:t>
      </w:r>
      <w:proofErr w:type="spellStart"/>
      <w:r w:rsidRPr="00B22510">
        <w:rPr>
          <w:rFonts w:cs="Arial"/>
          <w:lang w:val="it-IT"/>
        </w:rPr>
        <w:t>OFPr</w:t>
      </w:r>
      <w:proofErr w:type="spellEnd"/>
      <w:r w:rsidRPr="00B22510">
        <w:rPr>
          <w:rFonts w:cs="Arial"/>
          <w:lang w:val="it-IT"/>
        </w:rPr>
        <w:t>; RS 412.101), in particolare gli articoli 30‒35, l’articolo 39 e l’articolo 50;</w:t>
      </w:r>
    </w:p>
    <w:p w14:paraId="7C1B0C78" w14:textId="77777777" w:rsidR="000276AC" w:rsidRPr="00B22510" w:rsidRDefault="000276AC" w:rsidP="000276AC">
      <w:pPr>
        <w:pStyle w:val="01eStandardAbstandvor8pt"/>
        <w:numPr>
          <w:ilvl w:val="0"/>
          <w:numId w:val="13"/>
        </w:numPr>
        <w:rPr>
          <w:rFonts w:cs="Arial"/>
          <w:spacing w:val="0"/>
          <w:szCs w:val="20"/>
          <w:lang w:val="it-IT"/>
        </w:rPr>
      </w:pPr>
      <w:r w:rsidRPr="00B22510">
        <w:rPr>
          <w:rFonts w:cs="Arial"/>
          <w:lang w:val="it-IT"/>
        </w:rPr>
        <w:t>ordinanza della SEFRI del 27 aprile 2006 sulle prescrizioni minime in materia di cultura generale nella formazione professionale di base (RS 412.101.241), in particolare gli articoli 6‒14;</w:t>
      </w:r>
    </w:p>
    <w:p w14:paraId="613D800F" w14:textId="104A5CEC" w:rsidR="000276AC" w:rsidRPr="00B22510" w:rsidRDefault="000276AC">
      <w:pPr>
        <w:pStyle w:val="01eStandardAbstandvor8pt"/>
        <w:numPr>
          <w:ilvl w:val="0"/>
          <w:numId w:val="13"/>
        </w:numPr>
        <w:rPr>
          <w:color w:val="000000" w:themeColor="text1"/>
          <w:lang w:val="it-IT"/>
        </w:rPr>
      </w:pPr>
      <w:r w:rsidRPr="00B22510">
        <w:rPr>
          <w:lang w:val="it-IT"/>
        </w:rPr>
        <w:t xml:space="preserve">ordinanza della </w:t>
      </w:r>
      <w:r w:rsidRPr="00B22510">
        <w:rPr>
          <w:color w:val="000000" w:themeColor="text1"/>
          <w:lang w:val="it-IT"/>
        </w:rPr>
        <w:t xml:space="preserve">SEFRI sulla formazione professionale di base </w:t>
      </w:r>
      <w:r w:rsidRPr="00B22510">
        <w:rPr>
          <w:rFonts w:cs="Arial"/>
          <w:color w:val="FF0000"/>
          <w:lang w:val="it-IT"/>
        </w:rPr>
        <w:t xml:space="preserve">delle professioni con AFC nel campo professionale «Agricoltura» </w:t>
      </w:r>
      <w:r w:rsidRPr="00B22510">
        <w:rPr>
          <w:color w:val="000000" w:themeColor="text1"/>
          <w:lang w:val="it-IT"/>
        </w:rPr>
        <w:t xml:space="preserve">del </w:t>
      </w:r>
      <w:r w:rsidRPr="00B22510">
        <w:rPr>
          <w:rFonts w:cs="Arial"/>
          <w:color w:val="FF0000"/>
          <w:lang w:val="it-IT"/>
        </w:rPr>
        <w:t xml:space="preserve">[data di emanazione]. </w:t>
      </w:r>
      <w:r w:rsidRPr="00B22510">
        <w:rPr>
          <w:color w:val="000000" w:themeColor="text1"/>
          <w:lang w:val="it-IT"/>
        </w:rPr>
        <w:t xml:space="preserve">Per la procedura di qualificazione sono determinanti in particolare gli </w:t>
      </w:r>
      <w:r w:rsidRPr="00B22510">
        <w:rPr>
          <w:rFonts w:cs="Arial"/>
          <w:color w:val="FF0000"/>
          <w:lang w:val="it-IT"/>
        </w:rPr>
        <w:t>articoli 19–23</w:t>
      </w:r>
      <w:r w:rsidR="00F71C64">
        <w:rPr>
          <w:rFonts w:cs="Arial"/>
          <w:color w:val="FF0000"/>
          <w:lang w:val="it-IT"/>
        </w:rPr>
        <w:t>;</w:t>
      </w:r>
    </w:p>
    <w:p w14:paraId="6227EF16" w14:textId="70B5E56D" w:rsidR="00747452" w:rsidRPr="00B22510" w:rsidRDefault="000276AC">
      <w:pPr>
        <w:pStyle w:val="01eStandardAbstandvor8pt"/>
        <w:numPr>
          <w:ilvl w:val="0"/>
          <w:numId w:val="13"/>
        </w:numPr>
        <w:rPr>
          <w:color w:val="000000" w:themeColor="text1"/>
          <w:lang w:val="it-IT"/>
        </w:rPr>
      </w:pPr>
      <w:r w:rsidRPr="00B22510">
        <w:rPr>
          <w:color w:val="000000" w:themeColor="text1"/>
          <w:lang w:val="it-IT"/>
        </w:rPr>
        <w:t xml:space="preserve">piano di formazione relativo all’ordinanza sulla formazione professionale di base </w:t>
      </w:r>
      <w:r w:rsidRPr="00B22510">
        <w:rPr>
          <w:rFonts w:cs="Arial"/>
          <w:color w:val="FF0000"/>
          <w:lang w:val="it-IT"/>
        </w:rPr>
        <w:t xml:space="preserve">delle professioni con AFC nel campo professionale «Agricoltura» </w:t>
      </w:r>
      <w:r w:rsidRPr="00B22510">
        <w:rPr>
          <w:color w:val="000000" w:themeColor="text1"/>
          <w:lang w:val="it-IT"/>
        </w:rPr>
        <w:t xml:space="preserve">del </w:t>
      </w:r>
      <w:r w:rsidRPr="00B22510">
        <w:rPr>
          <w:rFonts w:cs="Arial"/>
          <w:color w:val="FF0000"/>
          <w:lang w:val="it-IT"/>
        </w:rPr>
        <w:t xml:space="preserve">[data di emanazione]. </w:t>
      </w:r>
      <w:r w:rsidRPr="00B22510">
        <w:rPr>
          <w:color w:val="000000" w:themeColor="text1"/>
          <w:lang w:val="it-IT"/>
        </w:rPr>
        <w:t xml:space="preserve">Per la procedura di qualificazione è determinante in particolare </w:t>
      </w:r>
      <w:r w:rsidR="00586F46" w:rsidRPr="00B22510">
        <w:rPr>
          <w:color w:val="000000" w:themeColor="text1"/>
          <w:lang w:val="it-IT"/>
        </w:rPr>
        <w:t>la parte</w:t>
      </w:r>
      <w:r w:rsidR="00443497" w:rsidRPr="00B22510">
        <w:rPr>
          <w:color w:val="000000" w:themeColor="text1"/>
          <w:lang w:val="it-IT"/>
        </w:rPr>
        <w:t xml:space="preserve"> </w:t>
      </w:r>
      <w:r w:rsidR="00443497" w:rsidRPr="00B22510">
        <w:rPr>
          <w:rFonts w:cs="Arial"/>
          <w:color w:val="FF0000"/>
          <w:lang w:val="it-IT"/>
        </w:rPr>
        <w:t>[</w:t>
      </w:r>
      <w:r w:rsidR="00586F46" w:rsidRPr="00B22510">
        <w:rPr>
          <w:rFonts w:cs="Arial"/>
          <w:color w:val="FF0000"/>
          <w:lang w:val="it-IT"/>
        </w:rPr>
        <w:t>lettera</w:t>
      </w:r>
      <w:r w:rsidR="00443497" w:rsidRPr="00B22510">
        <w:rPr>
          <w:rFonts w:cs="Arial"/>
          <w:color w:val="FF0000"/>
          <w:lang w:val="it-IT"/>
        </w:rPr>
        <w:t>]</w:t>
      </w:r>
      <w:r w:rsidR="00F71C64">
        <w:rPr>
          <w:color w:val="000000" w:themeColor="text1"/>
          <w:lang w:val="it-IT"/>
        </w:rPr>
        <w:t>;</w:t>
      </w:r>
    </w:p>
    <w:p w14:paraId="310BFFA7" w14:textId="172F603E" w:rsidR="00747452" w:rsidRPr="00B22510" w:rsidRDefault="005B0A0D">
      <w:pPr>
        <w:pStyle w:val="01eStandardAbstandvor8pt"/>
        <w:numPr>
          <w:ilvl w:val="0"/>
          <w:numId w:val="13"/>
        </w:numPr>
        <w:rPr>
          <w:color w:val="000000" w:themeColor="text1"/>
          <w:lang w:val="it-IT"/>
        </w:rPr>
      </w:pPr>
      <w:r>
        <w:rPr>
          <w:color w:val="000000" w:themeColor="text1"/>
          <w:lang w:val="it-IT"/>
        </w:rPr>
        <w:t>m</w:t>
      </w:r>
      <w:r w:rsidR="000276AC" w:rsidRPr="00B22510">
        <w:rPr>
          <w:color w:val="000000" w:themeColor="text1"/>
          <w:lang w:val="it-IT"/>
        </w:rPr>
        <w:t>anuale per perite e periti d’esame nelle procedure di qualificazione della formazione professionale di base. Indicazioni e strumenti per la pratica</w:t>
      </w:r>
      <w:r w:rsidR="000276AC" w:rsidRPr="00B22510">
        <w:rPr>
          <w:rStyle w:val="Funotenzeichen"/>
          <w:color w:val="000000" w:themeColor="text1"/>
          <w:lang w:val="it-IT"/>
        </w:rPr>
        <w:t xml:space="preserve"> </w:t>
      </w:r>
      <w:r w:rsidR="00443497" w:rsidRPr="00B22510">
        <w:rPr>
          <w:rStyle w:val="Funotenzeichen"/>
          <w:color w:val="000000" w:themeColor="text1"/>
          <w:lang w:val="it-IT"/>
        </w:rPr>
        <w:footnoteReference w:id="2"/>
      </w:r>
    </w:p>
    <w:p w14:paraId="345B77AB" w14:textId="17D29C4E" w:rsidR="00747452" w:rsidRPr="00B22510" w:rsidRDefault="00BD36DD">
      <w:pPr>
        <w:pStyle w:val="berschrift1"/>
      </w:pPr>
      <w:bookmarkStart w:id="5" w:name="_Toc223362255"/>
      <w:r w:rsidRPr="00B22510">
        <w:t>La procedura di qualificazione con esame finale: schema riassuntivo</w:t>
      </w:r>
      <w:bookmarkEnd w:id="5"/>
      <w:r w:rsidR="00443497" w:rsidRPr="00B22510">
        <w:t xml:space="preserve"> </w:t>
      </w:r>
    </w:p>
    <w:p w14:paraId="3E7E765C" w14:textId="77777777" w:rsidR="0068121E" w:rsidRPr="00B22510" w:rsidRDefault="0068121E" w:rsidP="0068121E">
      <w:pPr>
        <w:spacing w:after="160" w:line="320" w:lineRule="atLeast"/>
        <w:jc w:val="both"/>
        <w:rPr>
          <w:rFonts w:eastAsia="Times New Roman" w:cs="Tahoma"/>
          <w:spacing w:val="4"/>
          <w:szCs w:val="16"/>
          <w:lang w:eastAsia="de-DE"/>
        </w:rPr>
      </w:pPr>
      <w:r w:rsidRPr="00B22510">
        <w:rPr>
          <w:rFonts w:eastAsia="Times New Roman" w:cs="Tahoma"/>
          <w:spacing w:val="4"/>
          <w:szCs w:val="16"/>
          <w:lang w:eastAsia="de-DE"/>
        </w:rPr>
        <w:t xml:space="preserve">La procedura di qualificazione accerta l’acquisizione, da parte del candidato o della persona in formazione, delle competenze operative necessarie per svolgere adeguatamente un’attività professionale. </w:t>
      </w:r>
    </w:p>
    <w:p w14:paraId="781BA227" w14:textId="77777777" w:rsidR="0068121E" w:rsidRPr="00B22510" w:rsidRDefault="0068121E" w:rsidP="0068121E">
      <w:pPr>
        <w:pStyle w:val="01eStandardAbstandvor8pt"/>
        <w:tabs>
          <w:tab w:val="left" w:pos="4962"/>
        </w:tabs>
        <w:rPr>
          <w:lang w:val="it-IT"/>
        </w:rPr>
      </w:pPr>
      <w:r w:rsidRPr="00B22510">
        <w:rPr>
          <w:lang w:val="it-IT"/>
        </w:rPr>
        <w:lastRenderedPageBreak/>
        <w:t>Lo schema riassuntivo di cui sotto comprende: il tipo d’esame, la nota dei luoghi di formazione, le voci con le relative ponderazioni, le note determinanti (note che devono esprimere una valutazione sufficiente) e le disposizioni per l’arrotondamento delle note secondo l’ordinanza in materia di formazione.</w:t>
      </w:r>
    </w:p>
    <w:p w14:paraId="5728AF99" w14:textId="77777777" w:rsidR="0068121E" w:rsidRPr="00B22510" w:rsidRDefault="0068121E" w:rsidP="0068121E">
      <w:pPr>
        <w:spacing w:before="160" w:after="0" w:line="320" w:lineRule="atLeast"/>
        <w:ind w:left="23"/>
        <w:jc w:val="both"/>
        <w:rPr>
          <w:rFonts w:eastAsia="Times New Roman" w:cs="Tahoma"/>
          <w:color w:val="000000"/>
          <w:spacing w:val="4"/>
          <w:szCs w:val="16"/>
          <w:lang w:eastAsia="de-DE"/>
        </w:rPr>
      </w:pPr>
      <w:r w:rsidRPr="00B22510">
        <w:rPr>
          <w:rFonts w:eastAsia="Times New Roman" w:cs="Tahoma"/>
          <w:color w:val="000000"/>
          <w:spacing w:val="4"/>
          <w:szCs w:val="16"/>
          <w:lang w:eastAsia="de-DE"/>
        </w:rPr>
        <w:t xml:space="preserve">I formulari delle note delle procedure di qualificazione e i formulari per il calcolo della nota dei luoghi di formazione sono scaricabili dal sito </w:t>
      </w:r>
      <w:hyperlink r:id="rId14" w:history="1">
        <w:r w:rsidRPr="00B22510">
          <w:rPr>
            <w:rStyle w:val="Hyperlink"/>
            <w:rFonts w:eastAsia="Times New Roman" w:cs="Tahoma"/>
            <w:spacing w:val="4"/>
            <w:szCs w:val="16"/>
            <w:lang w:eastAsia="de-DE"/>
          </w:rPr>
          <w:t>http://qv.berufsbildung.ch</w:t>
        </w:r>
      </w:hyperlink>
      <w:r w:rsidRPr="00B22510">
        <w:rPr>
          <w:rFonts w:eastAsia="Times New Roman" w:cs="Tahoma"/>
          <w:color w:val="000000"/>
          <w:spacing w:val="4"/>
          <w:szCs w:val="16"/>
          <w:lang w:eastAsia="de-DE"/>
        </w:rPr>
        <w:t>.</w:t>
      </w:r>
    </w:p>
    <w:p w14:paraId="7CBF89DB" w14:textId="77777777" w:rsidR="007A5D60" w:rsidRDefault="007A5D60">
      <w:pPr>
        <w:pStyle w:val="01eStandardAbstandvor8pt"/>
        <w:spacing w:before="0"/>
        <w:rPr>
          <w:b/>
          <w:lang w:val="it-IT"/>
        </w:rPr>
      </w:pPr>
    </w:p>
    <w:p w14:paraId="3C8CCB7A" w14:textId="77777777" w:rsidR="00095F52" w:rsidRDefault="00095F52">
      <w:pPr>
        <w:pStyle w:val="01eStandardAbstandvor8pt"/>
        <w:spacing w:before="0"/>
        <w:rPr>
          <w:b/>
          <w:lang w:val="it-IT"/>
        </w:rPr>
      </w:pPr>
    </w:p>
    <w:p w14:paraId="1B8148F5" w14:textId="77777777" w:rsidR="00095F52" w:rsidRPr="00B22510" w:rsidRDefault="00095F52">
      <w:pPr>
        <w:pStyle w:val="01eStandardAbstandvor8pt"/>
        <w:spacing w:before="0"/>
        <w:rPr>
          <w:b/>
          <w:lang w:val="it-IT"/>
        </w:rPr>
        <w:sectPr w:rsidR="00095F52" w:rsidRPr="00B22510">
          <w:pgSz w:w="11907" w:h="16840" w:code="9"/>
          <w:pgMar w:top="1242" w:right="992" w:bottom="1134" w:left="1814" w:header="709" w:footer="851" w:gutter="0"/>
          <w:cols w:space="720"/>
          <w:noEndnote/>
          <w:docGrid w:linePitch="299"/>
        </w:sectPr>
      </w:pPr>
    </w:p>
    <w:p w14:paraId="3FE6E124" w14:textId="0B2C2517" w:rsidR="00747452" w:rsidRPr="00B22510" w:rsidRDefault="00990A7E">
      <w:pPr>
        <w:pStyle w:val="01eStandardAbstandvor8pt"/>
        <w:spacing w:before="0"/>
        <w:rPr>
          <w:b/>
          <w:szCs w:val="20"/>
          <w:lang w:val="it-IT"/>
        </w:rPr>
      </w:pPr>
      <w:r w:rsidRPr="00B22510">
        <w:rPr>
          <w:b/>
          <w:lang w:val="it-IT"/>
        </w:rPr>
        <w:lastRenderedPageBreak/>
        <w:t xml:space="preserve">Schema riassuntivo relativo a campi di qualificazione, nota dei luoghi di formazione e arrotondamento delle note del Lavoro pratico prestabilito </w:t>
      </w:r>
      <w:r w:rsidRPr="00B22510">
        <w:rPr>
          <w:b/>
          <w:szCs w:val="20"/>
          <w:lang w:val="it-IT"/>
        </w:rPr>
        <w:t>(LPP</w:t>
      </w:r>
      <w:r w:rsidR="00443497" w:rsidRPr="00B22510">
        <w:rPr>
          <w:b/>
          <w:szCs w:val="20"/>
          <w:lang w:val="it-IT"/>
        </w:rPr>
        <w:t>):</w:t>
      </w:r>
    </w:p>
    <w:tbl>
      <w:tblPr>
        <w:tblStyle w:val="Tabellenraster"/>
        <w:tblW w:w="14312" w:type="dxa"/>
        <w:tblLayout w:type="fixed"/>
        <w:tblLook w:val="04A0" w:firstRow="1" w:lastRow="0" w:firstColumn="1" w:lastColumn="0" w:noHBand="0" w:noVBand="1"/>
      </w:tblPr>
      <w:tblGrid>
        <w:gridCol w:w="1696"/>
        <w:gridCol w:w="1134"/>
        <w:gridCol w:w="1560"/>
        <w:gridCol w:w="1275"/>
        <w:gridCol w:w="1276"/>
        <w:gridCol w:w="1701"/>
        <w:gridCol w:w="851"/>
        <w:gridCol w:w="1275"/>
        <w:gridCol w:w="1134"/>
        <w:gridCol w:w="1276"/>
        <w:gridCol w:w="1134"/>
      </w:tblGrid>
      <w:tr w:rsidR="00C67405" w:rsidRPr="00B22510" w14:paraId="499597EC" w14:textId="77777777" w:rsidTr="00976310">
        <w:trPr>
          <w:trHeight w:val="605"/>
        </w:trPr>
        <w:tc>
          <w:tcPr>
            <w:tcW w:w="1696" w:type="dxa"/>
            <w:shd w:val="clear" w:color="auto" w:fill="E5DFEC" w:themeFill="accent4" w:themeFillTint="33"/>
          </w:tcPr>
          <w:p w14:paraId="6543CE2B" w14:textId="1998DF89" w:rsidR="00C67405" w:rsidRPr="00B22510" w:rsidRDefault="00C67405" w:rsidP="00C67405">
            <w:pPr>
              <w:rPr>
                <w:b/>
                <w:bCs/>
                <w:sz w:val="16"/>
                <w:szCs w:val="16"/>
              </w:rPr>
            </w:pPr>
            <w:r w:rsidRPr="00B22510">
              <w:rPr>
                <w:b/>
                <w:bCs/>
                <w:sz w:val="16"/>
                <w:szCs w:val="16"/>
              </w:rPr>
              <w:t>Campo di qualificazione</w:t>
            </w:r>
          </w:p>
        </w:tc>
        <w:tc>
          <w:tcPr>
            <w:tcW w:w="1134" w:type="dxa"/>
            <w:shd w:val="clear" w:color="auto" w:fill="E5DFEC" w:themeFill="accent4" w:themeFillTint="33"/>
          </w:tcPr>
          <w:p w14:paraId="754942A7" w14:textId="3D5AF420" w:rsidR="00C67405" w:rsidRPr="00B22510" w:rsidRDefault="00C67405" w:rsidP="00C67405">
            <w:pPr>
              <w:rPr>
                <w:b/>
                <w:bCs/>
                <w:sz w:val="16"/>
                <w:szCs w:val="16"/>
              </w:rPr>
            </w:pPr>
            <w:r w:rsidRPr="00B22510">
              <w:rPr>
                <w:b/>
                <w:bCs/>
                <w:sz w:val="16"/>
                <w:szCs w:val="16"/>
              </w:rPr>
              <w:t xml:space="preserve">Ponderazione </w:t>
            </w:r>
          </w:p>
        </w:tc>
        <w:tc>
          <w:tcPr>
            <w:tcW w:w="1560" w:type="dxa"/>
          </w:tcPr>
          <w:p w14:paraId="168EE440" w14:textId="6DAA2ADE" w:rsidR="00C67405" w:rsidRPr="00B22510" w:rsidRDefault="00C67405" w:rsidP="00C67405">
            <w:pPr>
              <w:rPr>
                <w:b/>
                <w:bCs/>
                <w:sz w:val="16"/>
                <w:szCs w:val="16"/>
              </w:rPr>
            </w:pPr>
            <w:r w:rsidRPr="00B22510">
              <w:rPr>
                <w:b/>
                <w:bCs/>
                <w:sz w:val="16"/>
                <w:szCs w:val="16"/>
              </w:rPr>
              <w:t>Professione</w:t>
            </w:r>
          </w:p>
        </w:tc>
        <w:tc>
          <w:tcPr>
            <w:tcW w:w="1275" w:type="dxa"/>
          </w:tcPr>
          <w:p w14:paraId="02D72E2A" w14:textId="65AF249F" w:rsidR="00C67405" w:rsidRPr="00B22510" w:rsidRDefault="00C67405" w:rsidP="00C67405">
            <w:pPr>
              <w:rPr>
                <w:b/>
                <w:bCs/>
                <w:sz w:val="16"/>
                <w:szCs w:val="16"/>
              </w:rPr>
            </w:pPr>
            <w:r w:rsidRPr="00B22510">
              <w:rPr>
                <w:b/>
                <w:bCs/>
                <w:sz w:val="16"/>
                <w:szCs w:val="16"/>
              </w:rPr>
              <w:t xml:space="preserve">Voce 1 </w:t>
            </w:r>
          </w:p>
        </w:tc>
        <w:tc>
          <w:tcPr>
            <w:tcW w:w="1276" w:type="dxa"/>
          </w:tcPr>
          <w:p w14:paraId="1412BC9B" w14:textId="69B1DD50" w:rsidR="00C67405" w:rsidRPr="00B22510" w:rsidRDefault="00C67405" w:rsidP="00C67405">
            <w:pPr>
              <w:rPr>
                <w:b/>
                <w:bCs/>
                <w:sz w:val="16"/>
                <w:szCs w:val="16"/>
              </w:rPr>
            </w:pPr>
            <w:r w:rsidRPr="00B22510">
              <w:rPr>
                <w:b/>
                <w:bCs/>
                <w:sz w:val="16"/>
                <w:szCs w:val="16"/>
              </w:rPr>
              <w:t>Ponderazione</w:t>
            </w:r>
          </w:p>
        </w:tc>
        <w:tc>
          <w:tcPr>
            <w:tcW w:w="1701" w:type="dxa"/>
          </w:tcPr>
          <w:p w14:paraId="2DDA3465" w14:textId="56242BEC" w:rsidR="00C67405" w:rsidRPr="00B22510" w:rsidRDefault="00C67405" w:rsidP="00C67405">
            <w:pPr>
              <w:rPr>
                <w:b/>
                <w:bCs/>
                <w:sz w:val="16"/>
                <w:szCs w:val="16"/>
              </w:rPr>
            </w:pPr>
            <w:r w:rsidRPr="00B22510">
              <w:rPr>
                <w:b/>
                <w:bCs/>
                <w:sz w:val="16"/>
                <w:szCs w:val="16"/>
              </w:rPr>
              <w:t xml:space="preserve">Voce 2 </w:t>
            </w:r>
          </w:p>
        </w:tc>
        <w:tc>
          <w:tcPr>
            <w:tcW w:w="851" w:type="dxa"/>
          </w:tcPr>
          <w:p w14:paraId="2718C602" w14:textId="0E34FFBE" w:rsidR="00C67405" w:rsidRPr="00B22510" w:rsidRDefault="00C67405" w:rsidP="00C67405">
            <w:pPr>
              <w:rPr>
                <w:b/>
                <w:bCs/>
                <w:sz w:val="16"/>
                <w:szCs w:val="16"/>
              </w:rPr>
            </w:pPr>
            <w:r w:rsidRPr="00B22510">
              <w:rPr>
                <w:b/>
                <w:bCs/>
                <w:sz w:val="16"/>
                <w:szCs w:val="16"/>
              </w:rPr>
              <w:t>Ponderazione</w:t>
            </w:r>
          </w:p>
        </w:tc>
        <w:tc>
          <w:tcPr>
            <w:tcW w:w="1275" w:type="dxa"/>
          </w:tcPr>
          <w:p w14:paraId="7C7100DB" w14:textId="1F8D46E3" w:rsidR="00C67405" w:rsidRPr="00B22510" w:rsidRDefault="00C67405" w:rsidP="00C67405">
            <w:pPr>
              <w:rPr>
                <w:b/>
                <w:bCs/>
                <w:sz w:val="16"/>
                <w:szCs w:val="16"/>
              </w:rPr>
            </w:pPr>
            <w:r w:rsidRPr="00B22510">
              <w:rPr>
                <w:b/>
                <w:bCs/>
                <w:sz w:val="16"/>
                <w:szCs w:val="16"/>
              </w:rPr>
              <w:t xml:space="preserve">Voce 3 </w:t>
            </w:r>
          </w:p>
        </w:tc>
        <w:tc>
          <w:tcPr>
            <w:tcW w:w="1134" w:type="dxa"/>
          </w:tcPr>
          <w:p w14:paraId="163AD25D" w14:textId="3B6E0C5D" w:rsidR="00C67405" w:rsidRPr="00B22510" w:rsidRDefault="00C67405" w:rsidP="00C67405">
            <w:pPr>
              <w:rPr>
                <w:b/>
                <w:bCs/>
                <w:sz w:val="16"/>
                <w:szCs w:val="16"/>
              </w:rPr>
            </w:pPr>
            <w:r w:rsidRPr="00B22510">
              <w:rPr>
                <w:b/>
                <w:bCs/>
                <w:sz w:val="16"/>
                <w:szCs w:val="16"/>
              </w:rPr>
              <w:t>Ponderazione</w:t>
            </w:r>
          </w:p>
        </w:tc>
        <w:tc>
          <w:tcPr>
            <w:tcW w:w="1276" w:type="dxa"/>
          </w:tcPr>
          <w:p w14:paraId="69A4F68D" w14:textId="4977E29E" w:rsidR="00C67405" w:rsidRPr="00B22510" w:rsidRDefault="00C67405" w:rsidP="00C67405">
            <w:pPr>
              <w:rPr>
                <w:b/>
                <w:bCs/>
                <w:sz w:val="16"/>
                <w:szCs w:val="16"/>
              </w:rPr>
            </w:pPr>
            <w:r w:rsidRPr="00B22510">
              <w:rPr>
                <w:b/>
                <w:bCs/>
                <w:sz w:val="16"/>
                <w:szCs w:val="16"/>
              </w:rPr>
              <w:t xml:space="preserve">Voce 4 </w:t>
            </w:r>
          </w:p>
        </w:tc>
        <w:tc>
          <w:tcPr>
            <w:tcW w:w="1134" w:type="dxa"/>
          </w:tcPr>
          <w:p w14:paraId="789364F9" w14:textId="3159DE9A" w:rsidR="00C67405" w:rsidRPr="00B22510" w:rsidRDefault="00C67405" w:rsidP="00C67405">
            <w:pPr>
              <w:rPr>
                <w:b/>
                <w:bCs/>
                <w:sz w:val="16"/>
                <w:szCs w:val="16"/>
              </w:rPr>
            </w:pPr>
            <w:r w:rsidRPr="00B22510">
              <w:rPr>
                <w:b/>
                <w:bCs/>
                <w:sz w:val="16"/>
                <w:szCs w:val="16"/>
              </w:rPr>
              <w:t>Ponderazione</w:t>
            </w:r>
          </w:p>
        </w:tc>
      </w:tr>
      <w:tr w:rsidR="007A5D60" w:rsidRPr="00B22510" w14:paraId="4C7EE344" w14:textId="77777777" w:rsidTr="00976310">
        <w:tc>
          <w:tcPr>
            <w:tcW w:w="1696" w:type="dxa"/>
            <w:vMerge w:val="restart"/>
            <w:shd w:val="clear" w:color="auto" w:fill="E5DFEC" w:themeFill="accent4" w:themeFillTint="33"/>
          </w:tcPr>
          <w:p w14:paraId="0AF20F21" w14:textId="0877EDEC" w:rsidR="007A5D60" w:rsidRPr="00B22510" w:rsidRDefault="00C67405" w:rsidP="00641737">
            <w:pPr>
              <w:rPr>
                <w:b/>
                <w:bCs/>
                <w:sz w:val="16"/>
                <w:szCs w:val="16"/>
              </w:rPr>
            </w:pPr>
            <w:r w:rsidRPr="00B22510">
              <w:rPr>
                <w:b/>
                <w:bCs/>
                <w:sz w:val="16"/>
                <w:szCs w:val="16"/>
              </w:rPr>
              <w:t xml:space="preserve">Lavoro pratico </w:t>
            </w:r>
            <w:r w:rsidRPr="00B22510">
              <w:rPr>
                <w:b/>
                <w:bCs/>
                <w:sz w:val="16"/>
                <w:szCs w:val="16"/>
              </w:rPr>
              <w:br/>
              <w:t>durata: 8 ore, incluso colloquio professionale 45 min.</w:t>
            </w:r>
          </w:p>
        </w:tc>
        <w:tc>
          <w:tcPr>
            <w:tcW w:w="1134" w:type="dxa"/>
            <w:shd w:val="clear" w:color="auto" w:fill="E5DFEC" w:themeFill="accent4" w:themeFillTint="33"/>
          </w:tcPr>
          <w:p w14:paraId="033B2907" w14:textId="77777777" w:rsidR="007A5D60" w:rsidRPr="00B22510" w:rsidRDefault="007A5D60" w:rsidP="00641737">
            <w:pPr>
              <w:rPr>
                <w:b/>
                <w:bCs/>
                <w:sz w:val="16"/>
                <w:szCs w:val="16"/>
              </w:rPr>
            </w:pPr>
            <w:r w:rsidRPr="00B22510">
              <w:rPr>
                <w:b/>
                <w:bCs/>
                <w:color w:val="00B050"/>
                <w:sz w:val="16"/>
                <w:szCs w:val="16"/>
              </w:rPr>
              <w:t>50%</w:t>
            </w:r>
          </w:p>
        </w:tc>
        <w:tc>
          <w:tcPr>
            <w:tcW w:w="1560" w:type="dxa"/>
            <w:shd w:val="clear" w:color="auto" w:fill="FFFFFF" w:themeFill="background1"/>
          </w:tcPr>
          <w:p w14:paraId="0FA1A253" w14:textId="11429A99" w:rsidR="007A5D60" w:rsidRPr="00B22510" w:rsidRDefault="00C67405" w:rsidP="00641737">
            <w:pPr>
              <w:rPr>
                <w:b/>
                <w:bCs/>
                <w:color w:val="00B050"/>
                <w:sz w:val="16"/>
                <w:szCs w:val="16"/>
              </w:rPr>
            </w:pPr>
            <w:r w:rsidRPr="00B22510">
              <w:rPr>
                <w:b/>
                <w:bCs/>
                <w:color w:val="00B050"/>
                <w:sz w:val="16"/>
                <w:szCs w:val="16"/>
              </w:rPr>
              <w:t>Orticoltrice</w:t>
            </w:r>
            <w:r w:rsidR="007A5D60" w:rsidRPr="00B22510">
              <w:rPr>
                <w:b/>
                <w:bCs/>
                <w:color w:val="00B050"/>
                <w:sz w:val="16"/>
                <w:szCs w:val="16"/>
              </w:rPr>
              <w:t xml:space="preserve"> / </w:t>
            </w:r>
            <w:r w:rsidRPr="00B22510">
              <w:rPr>
                <w:b/>
                <w:bCs/>
                <w:color w:val="00B050"/>
                <w:sz w:val="16"/>
                <w:szCs w:val="16"/>
              </w:rPr>
              <w:t>Orticoltore</w:t>
            </w:r>
          </w:p>
        </w:tc>
        <w:tc>
          <w:tcPr>
            <w:tcW w:w="1275" w:type="dxa"/>
            <w:shd w:val="clear" w:color="auto" w:fill="FFFFFF" w:themeFill="background1"/>
          </w:tcPr>
          <w:p w14:paraId="46DD0725" w14:textId="6B278759" w:rsidR="007A5D60" w:rsidRPr="00B22510" w:rsidRDefault="00C67405" w:rsidP="00641737">
            <w:pPr>
              <w:rPr>
                <w:b/>
                <w:bCs/>
                <w:color w:val="00B050"/>
                <w:sz w:val="16"/>
                <w:szCs w:val="16"/>
              </w:rPr>
            </w:pPr>
            <w:r w:rsidRPr="00B22510">
              <w:rPr>
                <w:b/>
                <w:bCs/>
                <w:color w:val="00B050"/>
                <w:sz w:val="16"/>
                <w:szCs w:val="16"/>
              </w:rPr>
              <w:t>CCO</w:t>
            </w:r>
            <w:r w:rsidR="007A5D60" w:rsidRPr="00B22510">
              <w:rPr>
                <w:b/>
                <w:bCs/>
                <w:color w:val="00B050"/>
                <w:sz w:val="16"/>
                <w:szCs w:val="16"/>
              </w:rPr>
              <w:t xml:space="preserve"> a, b</w:t>
            </w:r>
          </w:p>
        </w:tc>
        <w:tc>
          <w:tcPr>
            <w:tcW w:w="1276" w:type="dxa"/>
            <w:shd w:val="clear" w:color="auto" w:fill="FFFFFF" w:themeFill="background1"/>
          </w:tcPr>
          <w:p w14:paraId="286801BE" w14:textId="41711F6B" w:rsidR="007A5D60" w:rsidRPr="00B22510" w:rsidRDefault="007A5D60" w:rsidP="00641737">
            <w:pPr>
              <w:rPr>
                <w:b/>
                <w:bCs/>
                <w:color w:val="00B050"/>
                <w:sz w:val="16"/>
                <w:szCs w:val="16"/>
              </w:rPr>
            </w:pPr>
            <w:r w:rsidRPr="00B22510">
              <w:rPr>
                <w:b/>
                <w:bCs/>
                <w:color w:val="00B050"/>
                <w:sz w:val="16"/>
                <w:szCs w:val="16"/>
              </w:rPr>
              <w:t>20%</w:t>
            </w:r>
          </w:p>
        </w:tc>
        <w:tc>
          <w:tcPr>
            <w:tcW w:w="1701" w:type="dxa"/>
            <w:shd w:val="clear" w:color="auto" w:fill="FFFFFF" w:themeFill="background1"/>
          </w:tcPr>
          <w:p w14:paraId="39178DB2" w14:textId="41930A99" w:rsidR="007A5D60" w:rsidRPr="00B22510" w:rsidRDefault="00C67405" w:rsidP="00641737">
            <w:pPr>
              <w:rPr>
                <w:b/>
                <w:bCs/>
                <w:color w:val="00B050"/>
                <w:sz w:val="16"/>
                <w:szCs w:val="16"/>
              </w:rPr>
            </w:pPr>
            <w:r w:rsidRPr="00B22510">
              <w:rPr>
                <w:b/>
                <w:bCs/>
                <w:color w:val="00B050"/>
                <w:sz w:val="16"/>
                <w:szCs w:val="16"/>
              </w:rPr>
              <w:t>CCO</w:t>
            </w:r>
            <w:r w:rsidR="007A5D60" w:rsidRPr="00B22510">
              <w:rPr>
                <w:b/>
                <w:bCs/>
                <w:color w:val="00B050"/>
                <w:sz w:val="16"/>
                <w:szCs w:val="16"/>
              </w:rPr>
              <w:t xml:space="preserve"> c, d, e, f</w:t>
            </w:r>
          </w:p>
        </w:tc>
        <w:tc>
          <w:tcPr>
            <w:tcW w:w="851" w:type="dxa"/>
            <w:shd w:val="clear" w:color="auto" w:fill="FFFFFF" w:themeFill="background1"/>
          </w:tcPr>
          <w:p w14:paraId="57A3BDEE" w14:textId="77777777" w:rsidR="007A5D60" w:rsidRPr="00B22510" w:rsidRDefault="007A5D60" w:rsidP="00641737">
            <w:pPr>
              <w:rPr>
                <w:b/>
                <w:bCs/>
                <w:color w:val="00B050"/>
                <w:sz w:val="16"/>
                <w:szCs w:val="16"/>
              </w:rPr>
            </w:pPr>
            <w:r w:rsidRPr="00B22510">
              <w:rPr>
                <w:b/>
                <w:bCs/>
                <w:color w:val="00B050"/>
                <w:sz w:val="16"/>
                <w:szCs w:val="16"/>
              </w:rPr>
              <w:t>60%</w:t>
            </w:r>
          </w:p>
        </w:tc>
        <w:tc>
          <w:tcPr>
            <w:tcW w:w="2409" w:type="dxa"/>
            <w:gridSpan w:val="2"/>
            <w:shd w:val="clear" w:color="auto" w:fill="FFFFFF" w:themeFill="background1"/>
          </w:tcPr>
          <w:p w14:paraId="3FBA2C40" w14:textId="77777777" w:rsidR="007A5D60" w:rsidRPr="00B22510" w:rsidRDefault="007A5D60" w:rsidP="00641737">
            <w:pPr>
              <w:rPr>
                <w:b/>
                <w:bCs/>
                <w:color w:val="00B050"/>
                <w:sz w:val="16"/>
                <w:szCs w:val="16"/>
              </w:rPr>
            </w:pPr>
          </w:p>
        </w:tc>
        <w:tc>
          <w:tcPr>
            <w:tcW w:w="1276" w:type="dxa"/>
            <w:shd w:val="clear" w:color="auto" w:fill="FFFFFF" w:themeFill="background1"/>
          </w:tcPr>
          <w:p w14:paraId="64407674" w14:textId="0162D8D9" w:rsidR="007A5D60" w:rsidRPr="00B22510" w:rsidRDefault="00D942ED" w:rsidP="00641737">
            <w:pPr>
              <w:rPr>
                <w:b/>
                <w:bCs/>
                <w:color w:val="00B050"/>
                <w:sz w:val="16"/>
                <w:szCs w:val="16"/>
              </w:rPr>
            </w:pPr>
            <w:r w:rsidRPr="00B22510">
              <w:rPr>
                <w:b/>
                <w:bCs/>
                <w:color w:val="00B050"/>
                <w:sz w:val="16"/>
                <w:szCs w:val="16"/>
              </w:rPr>
              <w:t>Colloquio professionale</w:t>
            </w:r>
          </w:p>
        </w:tc>
        <w:tc>
          <w:tcPr>
            <w:tcW w:w="1134" w:type="dxa"/>
            <w:shd w:val="clear" w:color="auto" w:fill="FFFFFF" w:themeFill="background1"/>
          </w:tcPr>
          <w:p w14:paraId="180D2CDD" w14:textId="77777777" w:rsidR="007A5D60" w:rsidRPr="00B22510" w:rsidRDefault="007A5D60" w:rsidP="00641737">
            <w:pPr>
              <w:rPr>
                <w:b/>
                <w:bCs/>
                <w:color w:val="00B050"/>
                <w:sz w:val="16"/>
                <w:szCs w:val="16"/>
              </w:rPr>
            </w:pPr>
            <w:r w:rsidRPr="00B22510">
              <w:rPr>
                <w:b/>
                <w:bCs/>
                <w:color w:val="00B050"/>
                <w:sz w:val="16"/>
                <w:szCs w:val="16"/>
              </w:rPr>
              <w:t>20%</w:t>
            </w:r>
          </w:p>
        </w:tc>
      </w:tr>
      <w:tr w:rsidR="00D942ED" w:rsidRPr="00B22510" w14:paraId="77403BE9" w14:textId="77777777" w:rsidTr="007A5D60">
        <w:tc>
          <w:tcPr>
            <w:tcW w:w="1696" w:type="dxa"/>
            <w:vMerge/>
            <w:shd w:val="clear" w:color="auto" w:fill="E5DFEC" w:themeFill="accent4" w:themeFillTint="33"/>
          </w:tcPr>
          <w:p w14:paraId="3AE17E65" w14:textId="77777777" w:rsidR="00D942ED" w:rsidRPr="00B22510" w:rsidRDefault="00D942ED" w:rsidP="00D942ED">
            <w:pPr>
              <w:rPr>
                <w:b/>
                <w:bCs/>
                <w:sz w:val="16"/>
                <w:szCs w:val="16"/>
              </w:rPr>
            </w:pPr>
          </w:p>
        </w:tc>
        <w:tc>
          <w:tcPr>
            <w:tcW w:w="1134" w:type="dxa"/>
            <w:shd w:val="clear" w:color="auto" w:fill="E5DFEC" w:themeFill="accent4" w:themeFillTint="33"/>
          </w:tcPr>
          <w:p w14:paraId="77BAC899" w14:textId="77777777" w:rsidR="00D942ED" w:rsidRPr="00B22510" w:rsidRDefault="00D942ED" w:rsidP="00D942ED">
            <w:pPr>
              <w:rPr>
                <w:b/>
                <w:bCs/>
                <w:sz w:val="16"/>
                <w:szCs w:val="16"/>
              </w:rPr>
            </w:pPr>
            <w:r w:rsidRPr="00B22510">
              <w:rPr>
                <w:b/>
                <w:bCs/>
                <w:sz w:val="16"/>
                <w:szCs w:val="16"/>
              </w:rPr>
              <w:t>40%</w:t>
            </w:r>
          </w:p>
        </w:tc>
        <w:tc>
          <w:tcPr>
            <w:tcW w:w="1560" w:type="dxa"/>
          </w:tcPr>
          <w:p w14:paraId="53AE829A" w14:textId="3C4E930F" w:rsidR="00D942ED" w:rsidRPr="00B22510" w:rsidRDefault="00D942ED" w:rsidP="00D942ED">
            <w:pPr>
              <w:rPr>
                <w:b/>
                <w:bCs/>
                <w:sz w:val="16"/>
                <w:szCs w:val="16"/>
              </w:rPr>
            </w:pPr>
            <w:r w:rsidRPr="00B22510">
              <w:rPr>
                <w:b/>
                <w:bCs/>
                <w:sz w:val="16"/>
                <w:szCs w:val="16"/>
              </w:rPr>
              <w:t>Agricoltrice / Agricoltore</w:t>
            </w:r>
          </w:p>
        </w:tc>
        <w:tc>
          <w:tcPr>
            <w:tcW w:w="1275" w:type="dxa"/>
          </w:tcPr>
          <w:p w14:paraId="68D532DF" w14:textId="40481686" w:rsidR="00D942ED" w:rsidRPr="00B22510" w:rsidRDefault="00D942ED" w:rsidP="00D942ED">
            <w:pPr>
              <w:rPr>
                <w:b/>
                <w:bCs/>
                <w:sz w:val="16"/>
                <w:szCs w:val="16"/>
              </w:rPr>
            </w:pPr>
            <w:r w:rsidRPr="00B22510">
              <w:rPr>
                <w:b/>
                <w:bCs/>
                <w:sz w:val="16"/>
                <w:szCs w:val="16"/>
              </w:rPr>
              <w:t>CCO a, b</w:t>
            </w:r>
          </w:p>
        </w:tc>
        <w:tc>
          <w:tcPr>
            <w:tcW w:w="1276" w:type="dxa"/>
          </w:tcPr>
          <w:p w14:paraId="560D888D" w14:textId="77777777" w:rsidR="00D942ED" w:rsidRPr="00B22510" w:rsidRDefault="00D942ED" w:rsidP="00D942ED">
            <w:pPr>
              <w:rPr>
                <w:b/>
                <w:bCs/>
                <w:sz w:val="16"/>
                <w:szCs w:val="16"/>
              </w:rPr>
            </w:pPr>
            <w:r w:rsidRPr="00B22510">
              <w:rPr>
                <w:b/>
                <w:bCs/>
                <w:sz w:val="16"/>
                <w:szCs w:val="16"/>
              </w:rPr>
              <w:t>10%</w:t>
            </w:r>
          </w:p>
        </w:tc>
        <w:tc>
          <w:tcPr>
            <w:tcW w:w="1701" w:type="dxa"/>
          </w:tcPr>
          <w:p w14:paraId="603C6682" w14:textId="3DDDB45E" w:rsidR="00D942ED" w:rsidRPr="00B22510" w:rsidRDefault="00D942ED" w:rsidP="00D942ED">
            <w:pPr>
              <w:rPr>
                <w:b/>
                <w:bCs/>
                <w:sz w:val="16"/>
                <w:szCs w:val="16"/>
              </w:rPr>
            </w:pPr>
            <w:r w:rsidRPr="00B22510">
              <w:rPr>
                <w:b/>
                <w:bCs/>
                <w:sz w:val="16"/>
                <w:szCs w:val="16"/>
              </w:rPr>
              <w:t>CCO c, d, e</w:t>
            </w:r>
          </w:p>
        </w:tc>
        <w:tc>
          <w:tcPr>
            <w:tcW w:w="851" w:type="dxa"/>
          </w:tcPr>
          <w:p w14:paraId="0835688A" w14:textId="77777777" w:rsidR="00D942ED" w:rsidRPr="00B22510" w:rsidRDefault="00D942ED" w:rsidP="00D942ED">
            <w:pPr>
              <w:rPr>
                <w:b/>
                <w:bCs/>
                <w:sz w:val="16"/>
                <w:szCs w:val="16"/>
              </w:rPr>
            </w:pPr>
            <w:r w:rsidRPr="00B22510">
              <w:rPr>
                <w:b/>
                <w:bCs/>
                <w:sz w:val="16"/>
                <w:szCs w:val="16"/>
              </w:rPr>
              <w:t>30%</w:t>
            </w:r>
          </w:p>
        </w:tc>
        <w:tc>
          <w:tcPr>
            <w:tcW w:w="1275" w:type="dxa"/>
          </w:tcPr>
          <w:p w14:paraId="03F82B69" w14:textId="7B7C059D" w:rsidR="00D942ED" w:rsidRPr="00B22510" w:rsidRDefault="00D942ED" w:rsidP="00D942ED">
            <w:pPr>
              <w:rPr>
                <w:b/>
                <w:bCs/>
                <w:sz w:val="16"/>
                <w:szCs w:val="16"/>
              </w:rPr>
            </w:pPr>
            <w:r w:rsidRPr="00B22510">
              <w:rPr>
                <w:b/>
                <w:bCs/>
                <w:sz w:val="16"/>
                <w:szCs w:val="16"/>
              </w:rPr>
              <w:t xml:space="preserve">IP CCO specifico </w:t>
            </w:r>
          </w:p>
        </w:tc>
        <w:tc>
          <w:tcPr>
            <w:tcW w:w="1134" w:type="dxa"/>
          </w:tcPr>
          <w:p w14:paraId="62A6143D" w14:textId="77777777" w:rsidR="00D942ED" w:rsidRPr="00B22510" w:rsidRDefault="00D942ED" w:rsidP="00D942ED">
            <w:pPr>
              <w:rPr>
                <w:b/>
                <w:bCs/>
                <w:sz w:val="16"/>
                <w:szCs w:val="16"/>
              </w:rPr>
            </w:pPr>
            <w:r w:rsidRPr="00B22510">
              <w:rPr>
                <w:b/>
                <w:bCs/>
                <w:sz w:val="16"/>
                <w:szCs w:val="16"/>
              </w:rPr>
              <w:t>40%</w:t>
            </w:r>
          </w:p>
        </w:tc>
        <w:tc>
          <w:tcPr>
            <w:tcW w:w="1276" w:type="dxa"/>
          </w:tcPr>
          <w:p w14:paraId="186351BD" w14:textId="3EF33DAB" w:rsidR="00D942ED" w:rsidRPr="00B22510" w:rsidRDefault="00D942ED" w:rsidP="00D942ED">
            <w:pPr>
              <w:rPr>
                <w:b/>
                <w:bCs/>
                <w:sz w:val="16"/>
                <w:szCs w:val="16"/>
              </w:rPr>
            </w:pPr>
            <w:r w:rsidRPr="00B22510">
              <w:rPr>
                <w:b/>
                <w:bCs/>
                <w:sz w:val="16"/>
                <w:szCs w:val="16"/>
              </w:rPr>
              <w:t>Colloquio professionale</w:t>
            </w:r>
          </w:p>
        </w:tc>
        <w:tc>
          <w:tcPr>
            <w:tcW w:w="1134" w:type="dxa"/>
          </w:tcPr>
          <w:p w14:paraId="35437084" w14:textId="77777777" w:rsidR="00D942ED" w:rsidRPr="00B22510" w:rsidRDefault="00D942ED" w:rsidP="00D942ED">
            <w:pPr>
              <w:rPr>
                <w:b/>
                <w:bCs/>
                <w:sz w:val="16"/>
                <w:szCs w:val="16"/>
              </w:rPr>
            </w:pPr>
            <w:r w:rsidRPr="00B22510">
              <w:rPr>
                <w:b/>
                <w:bCs/>
                <w:sz w:val="16"/>
                <w:szCs w:val="16"/>
              </w:rPr>
              <w:t>20%</w:t>
            </w:r>
          </w:p>
        </w:tc>
      </w:tr>
      <w:tr w:rsidR="00D942ED" w:rsidRPr="00B22510" w14:paraId="28DEFA2E" w14:textId="77777777" w:rsidTr="007A5D60">
        <w:tc>
          <w:tcPr>
            <w:tcW w:w="1696" w:type="dxa"/>
            <w:vMerge/>
            <w:shd w:val="clear" w:color="auto" w:fill="E5DFEC" w:themeFill="accent4" w:themeFillTint="33"/>
          </w:tcPr>
          <w:p w14:paraId="7647502E" w14:textId="77777777" w:rsidR="00D942ED" w:rsidRPr="00B22510" w:rsidRDefault="00D942ED" w:rsidP="00D942ED">
            <w:pPr>
              <w:rPr>
                <w:b/>
                <w:bCs/>
                <w:sz w:val="16"/>
                <w:szCs w:val="16"/>
              </w:rPr>
            </w:pPr>
          </w:p>
        </w:tc>
        <w:tc>
          <w:tcPr>
            <w:tcW w:w="1134" w:type="dxa"/>
            <w:shd w:val="clear" w:color="auto" w:fill="E5DFEC" w:themeFill="accent4" w:themeFillTint="33"/>
          </w:tcPr>
          <w:p w14:paraId="28DBDC57" w14:textId="77777777" w:rsidR="00D942ED" w:rsidRPr="00B22510" w:rsidRDefault="00D942ED" w:rsidP="00D942ED">
            <w:pPr>
              <w:rPr>
                <w:b/>
                <w:bCs/>
                <w:sz w:val="16"/>
                <w:szCs w:val="16"/>
              </w:rPr>
            </w:pPr>
            <w:r w:rsidRPr="00B22510">
              <w:rPr>
                <w:b/>
                <w:bCs/>
                <w:sz w:val="16"/>
                <w:szCs w:val="16"/>
              </w:rPr>
              <w:t>40%</w:t>
            </w:r>
          </w:p>
        </w:tc>
        <w:tc>
          <w:tcPr>
            <w:tcW w:w="1560" w:type="dxa"/>
          </w:tcPr>
          <w:p w14:paraId="15A0B12D" w14:textId="48594EA6" w:rsidR="00D942ED" w:rsidRPr="00B22510" w:rsidRDefault="00D942ED" w:rsidP="00D942ED">
            <w:pPr>
              <w:rPr>
                <w:b/>
                <w:bCs/>
                <w:sz w:val="16"/>
                <w:szCs w:val="16"/>
              </w:rPr>
            </w:pPr>
            <w:r w:rsidRPr="00B22510">
              <w:rPr>
                <w:b/>
                <w:bCs/>
                <w:sz w:val="16"/>
                <w:szCs w:val="16"/>
              </w:rPr>
              <w:t>Frutticoltrice / Frutticoltore</w:t>
            </w:r>
          </w:p>
        </w:tc>
        <w:tc>
          <w:tcPr>
            <w:tcW w:w="1275" w:type="dxa"/>
          </w:tcPr>
          <w:p w14:paraId="50B9CE55" w14:textId="151E898A" w:rsidR="00D942ED" w:rsidRPr="00B22510" w:rsidRDefault="00D942ED" w:rsidP="00D942ED">
            <w:pPr>
              <w:rPr>
                <w:b/>
                <w:bCs/>
                <w:sz w:val="16"/>
                <w:szCs w:val="16"/>
              </w:rPr>
            </w:pPr>
            <w:r w:rsidRPr="00B22510">
              <w:rPr>
                <w:b/>
                <w:bCs/>
                <w:sz w:val="16"/>
                <w:szCs w:val="16"/>
              </w:rPr>
              <w:t>CCO a, b</w:t>
            </w:r>
          </w:p>
        </w:tc>
        <w:tc>
          <w:tcPr>
            <w:tcW w:w="1276" w:type="dxa"/>
          </w:tcPr>
          <w:p w14:paraId="032D7B8F" w14:textId="77777777" w:rsidR="00D942ED" w:rsidRPr="00B22510" w:rsidRDefault="00D942ED" w:rsidP="00D942ED">
            <w:pPr>
              <w:rPr>
                <w:b/>
                <w:bCs/>
                <w:sz w:val="16"/>
                <w:szCs w:val="16"/>
              </w:rPr>
            </w:pPr>
            <w:r w:rsidRPr="00B22510">
              <w:rPr>
                <w:b/>
                <w:bCs/>
                <w:sz w:val="16"/>
                <w:szCs w:val="16"/>
              </w:rPr>
              <w:t>10%</w:t>
            </w:r>
          </w:p>
        </w:tc>
        <w:tc>
          <w:tcPr>
            <w:tcW w:w="1701" w:type="dxa"/>
          </w:tcPr>
          <w:p w14:paraId="02E9C6EA" w14:textId="53EFDF9E" w:rsidR="00D942ED" w:rsidRPr="00B22510" w:rsidRDefault="00D942ED" w:rsidP="00D942ED">
            <w:pPr>
              <w:rPr>
                <w:b/>
                <w:bCs/>
                <w:sz w:val="16"/>
                <w:szCs w:val="16"/>
              </w:rPr>
            </w:pPr>
            <w:r w:rsidRPr="00B22510">
              <w:rPr>
                <w:b/>
                <w:bCs/>
                <w:sz w:val="16"/>
                <w:szCs w:val="16"/>
              </w:rPr>
              <w:t xml:space="preserve">CCO c, d, e, f </w:t>
            </w:r>
          </w:p>
        </w:tc>
        <w:tc>
          <w:tcPr>
            <w:tcW w:w="851" w:type="dxa"/>
          </w:tcPr>
          <w:p w14:paraId="5D80A7B2" w14:textId="77777777" w:rsidR="00D942ED" w:rsidRPr="00B22510" w:rsidRDefault="00D942ED" w:rsidP="00D942ED">
            <w:pPr>
              <w:rPr>
                <w:b/>
                <w:bCs/>
                <w:sz w:val="16"/>
                <w:szCs w:val="16"/>
              </w:rPr>
            </w:pPr>
            <w:r w:rsidRPr="00B22510">
              <w:rPr>
                <w:b/>
                <w:bCs/>
                <w:sz w:val="16"/>
                <w:szCs w:val="16"/>
              </w:rPr>
              <w:t>70%</w:t>
            </w:r>
          </w:p>
        </w:tc>
        <w:tc>
          <w:tcPr>
            <w:tcW w:w="2409" w:type="dxa"/>
            <w:gridSpan w:val="2"/>
          </w:tcPr>
          <w:p w14:paraId="2BAE3A57" w14:textId="77777777" w:rsidR="00D942ED" w:rsidRPr="00B22510" w:rsidRDefault="00D942ED" w:rsidP="00D942ED">
            <w:pPr>
              <w:rPr>
                <w:b/>
                <w:bCs/>
                <w:sz w:val="16"/>
                <w:szCs w:val="16"/>
              </w:rPr>
            </w:pPr>
          </w:p>
        </w:tc>
        <w:tc>
          <w:tcPr>
            <w:tcW w:w="1276" w:type="dxa"/>
          </w:tcPr>
          <w:p w14:paraId="5600F645" w14:textId="6272EFD4" w:rsidR="00D942ED" w:rsidRPr="00B22510" w:rsidRDefault="00D942ED" w:rsidP="00D942ED">
            <w:pPr>
              <w:rPr>
                <w:b/>
                <w:bCs/>
                <w:sz w:val="16"/>
                <w:szCs w:val="16"/>
              </w:rPr>
            </w:pPr>
            <w:r w:rsidRPr="00B22510">
              <w:rPr>
                <w:b/>
                <w:bCs/>
                <w:sz w:val="16"/>
                <w:szCs w:val="16"/>
              </w:rPr>
              <w:t>Colloquio professionale</w:t>
            </w:r>
          </w:p>
        </w:tc>
        <w:tc>
          <w:tcPr>
            <w:tcW w:w="1134" w:type="dxa"/>
          </w:tcPr>
          <w:p w14:paraId="7DF486A9" w14:textId="77777777" w:rsidR="00D942ED" w:rsidRPr="00B22510" w:rsidRDefault="00D942ED" w:rsidP="00D942ED">
            <w:pPr>
              <w:rPr>
                <w:b/>
                <w:bCs/>
                <w:sz w:val="16"/>
                <w:szCs w:val="16"/>
              </w:rPr>
            </w:pPr>
            <w:r w:rsidRPr="00B22510">
              <w:rPr>
                <w:b/>
                <w:bCs/>
                <w:sz w:val="16"/>
                <w:szCs w:val="16"/>
              </w:rPr>
              <w:t>20%</w:t>
            </w:r>
          </w:p>
        </w:tc>
      </w:tr>
      <w:tr w:rsidR="00D942ED" w:rsidRPr="00B22510" w14:paraId="1D6F4E06" w14:textId="77777777" w:rsidTr="007A5D60">
        <w:tc>
          <w:tcPr>
            <w:tcW w:w="1696" w:type="dxa"/>
            <w:vMerge/>
            <w:shd w:val="clear" w:color="auto" w:fill="E5DFEC" w:themeFill="accent4" w:themeFillTint="33"/>
          </w:tcPr>
          <w:p w14:paraId="0D308910" w14:textId="77777777" w:rsidR="00D942ED" w:rsidRPr="00B22510" w:rsidRDefault="00D942ED" w:rsidP="00D942ED">
            <w:pPr>
              <w:rPr>
                <w:b/>
                <w:bCs/>
                <w:sz w:val="16"/>
                <w:szCs w:val="16"/>
              </w:rPr>
            </w:pPr>
          </w:p>
        </w:tc>
        <w:tc>
          <w:tcPr>
            <w:tcW w:w="1134" w:type="dxa"/>
            <w:shd w:val="clear" w:color="auto" w:fill="E5DFEC" w:themeFill="accent4" w:themeFillTint="33"/>
          </w:tcPr>
          <w:p w14:paraId="1A06CFD4" w14:textId="77777777" w:rsidR="00D942ED" w:rsidRPr="00B22510" w:rsidRDefault="00D942ED" w:rsidP="00D942ED">
            <w:pPr>
              <w:rPr>
                <w:b/>
                <w:bCs/>
                <w:sz w:val="16"/>
                <w:szCs w:val="16"/>
              </w:rPr>
            </w:pPr>
            <w:r w:rsidRPr="00B22510">
              <w:rPr>
                <w:b/>
                <w:bCs/>
                <w:sz w:val="16"/>
                <w:szCs w:val="16"/>
              </w:rPr>
              <w:t>40%</w:t>
            </w:r>
          </w:p>
        </w:tc>
        <w:tc>
          <w:tcPr>
            <w:tcW w:w="1560" w:type="dxa"/>
          </w:tcPr>
          <w:p w14:paraId="125FC785" w14:textId="3480D474" w:rsidR="00D942ED" w:rsidRPr="00B22510" w:rsidRDefault="00D942ED" w:rsidP="00D942ED">
            <w:pPr>
              <w:rPr>
                <w:b/>
                <w:bCs/>
                <w:sz w:val="16"/>
                <w:szCs w:val="16"/>
              </w:rPr>
            </w:pPr>
            <w:r w:rsidRPr="00B22510">
              <w:rPr>
                <w:b/>
                <w:bCs/>
                <w:sz w:val="16"/>
                <w:szCs w:val="16"/>
              </w:rPr>
              <w:t>Vitivinicoltrice / Vitivinicoltore</w:t>
            </w:r>
          </w:p>
        </w:tc>
        <w:tc>
          <w:tcPr>
            <w:tcW w:w="1275" w:type="dxa"/>
          </w:tcPr>
          <w:p w14:paraId="7F75E213" w14:textId="73CD0E10" w:rsidR="00D942ED" w:rsidRPr="00B22510" w:rsidRDefault="00D942ED" w:rsidP="00D942ED">
            <w:pPr>
              <w:rPr>
                <w:b/>
                <w:bCs/>
                <w:sz w:val="16"/>
                <w:szCs w:val="16"/>
              </w:rPr>
            </w:pPr>
            <w:r w:rsidRPr="00B22510">
              <w:rPr>
                <w:b/>
                <w:bCs/>
                <w:sz w:val="16"/>
                <w:szCs w:val="16"/>
              </w:rPr>
              <w:t>CCO a, b</w:t>
            </w:r>
          </w:p>
        </w:tc>
        <w:tc>
          <w:tcPr>
            <w:tcW w:w="1276" w:type="dxa"/>
          </w:tcPr>
          <w:p w14:paraId="686EEBE9" w14:textId="77777777" w:rsidR="00D942ED" w:rsidRPr="00B22510" w:rsidRDefault="00D942ED" w:rsidP="00D942ED">
            <w:pPr>
              <w:rPr>
                <w:b/>
                <w:bCs/>
                <w:sz w:val="16"/>
                <w:szCs w:val="16"/>
              </w:rPr>
            </w:pPr>
            <w:r w:rsidRPr="00B22510">
              <w:rPr>
                <w:b/>
                <w:bCs/>
                <w:sz w:val="16"/>
                <w:szCs w:val="16"/>
              </w:rPr>
              <w:t>10%</w:t>
            </w:r>
          </w:p>
        </w:tc>
        <w:tc>
          <w:tcPr>
            <w:tcW w:w="1701" w:type="dxa"/>
          </w:tcPr>
          <w:p w14:paraId="025D30FA" w14:textId="4363D793" w:rsidR="00D942ED" w:rsidRPr="00B22510" w:rsidRDefault="00D942ED" w:rsidP="00D942ED">
            <w:pPr>
              <w:rPr>
                <w:b/>
                <w:bCs/>
                <w:sz w:val="16"/>
                <w:szCs w:val="16"/>
              </w:rPr>
            </w:pPr>
            <w:r w:rsidRPr="00B22510">
              <w:rPr>
                <w:b/>
                <w:bCs/>
                <w:sz w:val="16"/>
                <w:szCs w:val="16"/>
              </w:rPr>
              <w:t>CCO c, e, g</w:t>
            </w:r>
          </w:p>
          <w:p w14:paraId="4C2C8671" w14:textId="35C7643D" w:rsidR="00D942ED" w:rsidRPr="00B22510" w:rsidRDefault="00D942ED" w:rsidP="00D942ED">
            <w:pPr>
              <w:rPr>
                <w:b/>
                <w:bCs/>
                <w:sz w:val="16"/>
                <w:szCs w:val="16"/>
              </w:rPr>
            </w:pPr>
            <w:r w:rsidRPr="00B22510">
              <w:rPr>
                <w:b/>
                <w:bCs/>
                <w:sz w:val="16"/>
                <w:szCs w:val="16"/>
              </w:rPr>
              <w:t>CO d1, d5, d7, f1, f2</w:t>
            </w:r>
          </w:p>
        </w:tc>
        <w:tc>
          <w:tcPr>
            <w:tcW w:w="851" w:type="dxa"/>
          </w:tcPr>
          <w:p w14:paraId="632E698E" w14:textId="672F8597" w:rsidR="00D942ED" w:rsidRPr="00B22510" w:rsidRDefault="00D942ED" w:rsidP="00D942ED">
            <w:pPr>
              <w:rPr>
                <w:b/>
                <w:bCs/>
                <w:sz w:val="16"/>
                <w:szCs w:val="16"/>
              </w:rPr>
            </w:pPr>
            <w:r w:rsidRPr="00B22510">
              <w:rPr>
                <w:b/>
                <w:bCs/>
                <w:sz w:val="16"/>
                <w:szCs w:val="16"/>
              </w:rPr>
              <w:t>20%</w:t>
            </w:r>
          </w:p>
        </w:tc>
        <w:tc>
          <w:tcPr>
            <w:tcW w:w="1275" w:type="dxa"/>
          </w:tcPr>
          <w:p w14:paraId="06944887" w14:textId="174EDBE6" w:rsidR="00D942ED" w:rsidRPr="00B22510" w:rsidRDefault="00D942ED" w:rsidP="00D942ED">
            <w:pPr>
              <w:rPr>
                <w:b/>
                <w:bCs/>
                <w:sz w:val="16"/>
                <w:szCs w:val="16"/>
              </w:rPr>
            </w:pPr>
            <w:bookmarkStart w:id="6" w:name="_Hlk195521260"/>
            <w:r w:rsidRPr="00B22510">
              <w:rPr>
                <w:b/>
                <w:bCs/>
                <w:sz w:val="16"/>
                <w:szCs w:val="16"/>
              </w:rPr>
              <w:t xml:space="preserve">IP CO specifico </w:t>
            </w:r>
            <w:bookmarkEnd w:id="6"/>
          </w:p>
        </w:tc>
        <w:tc>
          <w:tcPr>
            <w:tcW w:w="1134" w:type="dxa"/>
          </w:tcPr>
          <w:p w14:paraId="01AF11A7" w14:textId="13111606" w:rsidR="00D942ED" w:rsidRPr="00B22510" w:rsidRDefault="00D942ED" w:rsidP="00D942ED">
            <w:pPr>
              <w:rPr>
                <w:b/>
                <w:bCs/>
                <w:sz w:val="16"/>
                <w:szCs w:val="16"/>
              </w:rPr>
            </w:pPr>
            <w:r w:rsidRPr="00B22510">
              <w:rPr>
                <w:b/>
                <w:bCs/>
                <w:sz w:val="16"/>
                <w:szCs w:val="16"/>
              </w:rPr>
              <w:t>50%</w:t>
            </w:r>
          </w:p>
        </w:tc>
        <w:tc>
          <w:tcPr>
            <w:tcW w:w="1276" w:type="dxa"/>
          </w:tcPr>
          <w:p w14:paraId="3444E665" w14:textId="63384C27" w:rsidR="00D942ED" w:rsidRPr="00B22510" w:rsidRDefault="00D942ED" w:rsidP="00D942ED">
            <w:pPr>
              <w:rPr>
                <w:b/>
                <w:bCs/>
                <w:sz w:val="16"/>
                <w:szCs w:val="16"/>
              </w:rPr>
            </w:pPr>
            <w:r w:rsidRPr="00B22510">
              <w:rPr>
                <w:b/>
                <w:bCs/>
                <w:sz w:val="16"/>
                <w:szCs w:val="16"/>
              </w:rPr>
              <w:t>Colloquio professionale</w:t>
            </w:r>
          </w:p>
        </w:tc>
        <w:tc>
          <w:tcPr>
            <w:tcW w:w="1134" w:type="dxa"/>
          </w:tcPr>
          <w:p w14:paraId="52478968" w14:textId="77777777" w:rsidR="00D942ED" w:rsidRPr="00B22510" w:rsidRDefault="00D942ED" w:rsidP="00D942ED">
            <w:pPr>
              <w:rPr>
                <w:b/>
                <w:bCs/>
                <w:sz w:val="16"/>
                <w:szCs w:val="16"/>
              </w:rPr>
            </w:pPr>
            <w:r w:rsidRPr="00B22510">
              <w:rPr>
                <w:b/>
                <w:bCs/>
                <w:sz w:val="16"/>
                <w:szCs w:val="16"/>
              </w:rPr>
              <w:t>20%</w:t>
            </w:r>
          </w:p>
        </w:tc>
      </w:tr>
    </w:tbl>
    <w:p w14:paraId="5210FD97" w14:textId="77777777" w:rsidR="007A5D60" w:rsidRPr="00B22510" w:rsidRDefault="007A5D60" w:rsidP="007A5D60">
      <w:pPr>
        <w:rPr>
          <w:b/>
          <w:bCs/>
          <w:sz w:val="4"/>
          <w:szCs w:val="4"/>
        </w:rPr>
      </w:pPr>
    </w:p>
    <w:tbl>
      <w:tblPr>
        <w:tblStyle w:val="Tabellenraster"/>
        <w:tblW w:w="14312" w:type="dxa"/>
        <w:tblLook w:val="04A0" w:firstRow="1" w:lastRow="0" w:firstColumn="1" w:lastColumn="0" w:noHBand="0" w:noVBand="1"/>
      </w:tblPr>
      <w:tblGrid>
        <w:gridCol w:w="1670"/>
        <w:gridCol w:w="1124"/>
        <w:gridCol w:w="1596"/>
        <w:gridCol w:w="1302"/>
        <w:gridCol w:w="1249"/>
        <w:gridCol w:w="1701"/>
        <w:gridCol w:w="1276"/>
        <w:gridCol w:w="1843"/>
        <w:gridCol w:w="2551"/>
      </w:tblGrid>
      <w:tr w:rsidR="007A20A5" w:rsidRPr="00B22510" w14:paraId="06AB69DF" w14:textId="77777777" w:rsidTr="007A5D60">
        <w:tc>
          <w:tcPr>
            <w:tcW w:w="1670" w:type="dxa"/>
            <w:vMerge w:val="restart"/>
            <w:shd w:val="clear" w:color="auto" w:fill="E5DFEC" w:themeFill="accent4" w:themeFillTint="33"/>
          </w:tcPr>
          <w:p w14:paraId="70DD79A5" w14:textId="3D759EB0" w:rsidR="007A20A5" w:rsidRPr="00B22510" w:rsidRDefault="007A20A5" w:rsidP="007A20A5">
            <w:pPr>
              <w:rPr>
                <w:b/>
                <w:bCs/>
                <w:sz w:val="16"/>
                <w:szCs w:val="16"/>
              </w:rPr>
            </w:pPr>
            <w:r w:rsidRPr="00B22510">
              <w:rPr>
                <w:b/>
                <w:bCs/>
                <w:sz w:val="16"/>
                <w:szCs w:val="16"/>
              </w:rPr>
              <w:t>Conoscenze professionali</w:t>
            </w:r>
            <w:r w:rsidRPr="00B22510">
              <w:rPr>
                <w:b/>
                <w:bCs/>
                <w:sz w:val="16"/>
                <w:szCs w:val="16"/>
              </w:rPr>
              <w:br/>
              <w:t>durata: 3 ore</w:t>
            </w:r>
          </w:p>
        </w:tc>
        <w:tc>
          <w:tcPr>
            <w:tcW w:w="1124" w:type="dxa"/>
            <w:shd w:val="clear" w:color="auto" w:fill="E5DFEC" w:themeFill="accent4" w:themeFillTint="33"/>
          </w:tcPr>
          <w:p w14:paraId="7B90AF71" w14:textId="47F27B2C" w:rsidR="007A20A5" w:rsidRPr="00B22510" w:rsidRDefault="007A20A5" w:rsidP="007A20A5">
            <w:pPr>
              <w:rPr>
                <w:b/>
                <w:bCs/>
                <w:sz w:val="16"/>
                <w:szCs w:val="16"/>
              </w:rPr>
            </w:pPr>
            <w:r w:rsidRPr="00B22510">
              <w:rPr>
                <w:b/>
                <w:bCs/>
                <w:sz w:val="16"/>
                <w:szCs w:val="16"/>
              </w:rPr>
              <w:t>Ponderazione</w:t>
            </w:r>
          </w:p>
        </w:tc>
        <w:tc>
          <w:tcPr>
            <w:tcW w:w="1596" w:type="dxa"/>
          </w:tcPr>
          <w:p w14:paraId="78A76FAB" w14:textId="18B30D2B" w:rsidR="007A20A5" w:rsidRPr="00B22510" w:rsidRDefault="007A20A5" w:rsidP="007A20A5">
            <w:pPr>
              <w:rPr>
                <w:b/>
                <w:bCs/>
                <w:sz w:val="16"/>
                <w:szCs w:val="16"/>
              </w:rPr>
            </w:pPr>
            <w:r w:rsidRPr="00B22510">
              <w:rPr>
                <w:b/>
                <w:bCs/>
                <w:sz w:val="16"/>
                <w:szCs w:val="16"/>
              </w:rPr>
              <w:t>Professione</w:t>
            </w:r>
          </w:p>
        </w:tc>
        <w:tc>
          <w:tcPr>
            <w:tcW w:w="1302" w:type="dxa"/>
          </w:tcPr>
          <w:p w14:paraId="4A73E96F" w14:textId="105DDA82" w:rsidR="007A20A5" w:rsidRPr="00B22510" w:rsidRDefault="007A20A5" w:rsidP="007A20A5">
            <w:pPr>
              <w:rPr>
                <w:b/>
                <w:bCs/>
                <w:sz w:val="16"/>
                <w:szCs w:val="16"/>
              </w:rPr>
            </w:pPr>
            <w:r w:rsidRPr="00B22510">
              <w:rPr>
                <w:b/>
                <w:bCs/>
                <w:sz w:val="16"/>
                <w:szCs w:val="16"/>
              </w:rPr>
              <w:t xml:space="preserve">Voce 1 </w:t>
            </w:r>
          </w:p>
        </w:tc>
        <w:tc>
          <w:tcPr>
            <w:tcW w:w="1249" w:type="dxa"/>
          </w:tcPr>
          <w:p w14:paraId="5BCF19F8" w14:textId="06E70436" w:rsidR="007A20A5" w:rsidRPr="00B22510" w:rsidRDefault="007A20A5" w:rsidP="007A20A5">
            <w:pPr>
              <w:rPr>
                <w:b/>
                <w:bCs/>
                <w:sz w:val="16"/>
                <w:szCs w:val="16"/>
              </w:rPr>
            </w:pPr>
            <w:r w:rsidRPr="00B22510">
              <w:rPr>
                <w:b/>
                <w:bCs/>
                <w:sz w:val="16"/>
                <w:szCs w:val="16"/>
              </w:rPr>
              <w:t>Ponderazione/ Durata</w:t>
            </w:r>
          </w:p>
        </w:tc>
        <w:tc>
          <w:tcPr>
            <w:tcW w:w="1701" w:type="dxa"/>
          </w:tcPr>
          <w:p w14:paraId="33242659" w14:textId="7ECB39BB" w:rsidR="007A20A5" w:rsidRPr="00B22510" w:rsidRDefault="007A20A5" w:rsidP="007A20A5">
            <w:pPr>
              <w:rPr>
                <w:b/>
                <w:bCs/>
                <w:sz w:val="16"/>
                <w:szCs w:val="16"/>
              </w:rPr>
            </w:pPr>
            <w:r w:rsidRPr="00B22510">
              <w:rPr>
                <w:b/>
                <w:bCs/>
                <w:sz w:val="16"/>
                <w:szCs w:val="16"/>
              </w:rPr>
              <w:t xml:space="preserve">Voce 2 </w:t>
            </w:r>
          </w:p>
        </w:tc>
        <w:tc>
          <w:tcPr>
            <w:tcW w:w="1276" w:type="dxa"/>
          </w:tcPr>
          <w:p w14:paraId="0CDFE35A" w14:textId="2B8DD5F7" w:rsidR="007A20A5" w:rsidRPr="00B22510" w:rsidRDefault="007A20A5" w:rsidP="007A20A5">
            <w:pPr>
              <w:rPr>
                <w:b/>
                <w:bCs/>
                <w:sz w:val="16"/>
                <w:szCs w:val="16"/>
              </w:rPr>
            </w:pPr>
            <w:r w:rsidRPr="00B22510">
              <w:rPr>
                <w:b/>
                <w:bCs/>
                <w:sz w:val="16"/>
                <w:szCs w:val="16"/>
              </w:rPr>
              <w:t>Ponderazione/ Durata</w:t>
            </w:r>
          </w:p>
        </w:tc>
        <w:tc>
          <w:tcPr>
            <w:tcW w:w="1843" w:type="dxa"/>
          </w:tcPr>
          <w:p w14:paraId="04219DF5" w14:textId="35DF21E5" w:rsidR="007A20A5" w:rsidRPr="00B22510" w:rsidRDefault="007A20A5" w:rsidP="007A20A5">
            <w:pPr>
              <w:rPr>
                <w:b/>
                <w:bCs/>
                <w:sz w:val="16"/>
                <w:szCs w:val="16"/>
              </w:rPr>
            </w:pPr>
            <w:r w:rsidRPr="00B22510">
              <w:rPr>
                <w:b/>
                <w:bCs/>
                <w:sz w:val="16"/>
                <w:szCs w:val="16"/>
              </w:rPr>
              <w:t xml:space="preserve">Voce 3 </w:t>
            </w:r>
          </w:p>
        </w:tc>
        <w:tc>
          <w:tcPr>
            <w:tcW w:w="2551" w:type="dxa"/>
          </w:tcPr>
          <w:p w14:paraId="18B58491" w14:textId="1FED25EE" w:rsidR="007A20A5" w:rsidRPr="00B22510" w:rsidRDefault="007A20A5" w:rsidP="007A20A5">
            <w:pPr>
              <w:rPr>
                <w:b/>
                <w:bCs/>
                <w:sz w:val="16"/>
                <w:szCs w:val="16"/>
              </w:rPr>
            </w:pPr>
            <w:r w:rsidRPr="00B22510">
              <w:rPr>
                <w:b/>
                <w:bCs/>
                <w:sz w:val="16"/>
                <w:szCs w:val="16"/>
              </w:rPr>
              <w:t>Ponderazione/ Durata</w:t>
            </w:r>
          </w:p>
        </w:tc>
      </w:tr>
      <w:tr w:rsidR="007A5D60" w:rsidRPr="00B22510" w14:paraId="2FFF219F" w14:textId="77777777" w:rsidTr="007A5D60">
        <w:tc>
          <w:tcPr>
            <w:tcW w:w="1670" w:type="dxa"/>
            <w:vMerge/>
            <w:shd w:val="clear" w:color="auto" w:fill="E5DFEC" w:themeFill="accent4" w:themeFillTint="33"/>
          </w:tcPr>
          <w:p w14:paraId="79095684" w14:textId="77777777" w:rsidR="007A5D60" w:rsidRPr="00B22510" w:rsidRDefault="007A5D60" w:rsidP="00641737">
            <w:pPr>
              <w:rPr>
                <w:b/>
                <w:bCs/>
                <w:sz w:val="16"/>
                <w:szCs w:val="16"/>
              </w:rPr>
            </w:pPr>
          </w:p>
        </w:tc>
        <w:tc>
          <w:tcPr>
            <w:tcW w:w="1124" w:type="dxa"/>
            <w:shd w:val="clear" w:color="auto" w:fill="E5DFEC" w:themeFill="accent4" w:themeFillTint="33"/>
          </w:tcPr>
          <w:p w14:paraId="7649033B" w14:textId="77777777" w:rsidR="007A5D60" w:rsidRPr="00B22510" w:rsidRDefault="007A5D60" w:rsidP="00641737">
            <w:pPr>
              <w:rPr>
                <w:b/>
                <w:bCs/>
                <w:sz w:val="16"/>
                <w:szCs w:val="16"/>
              </w:rPr>
            </w:pPr>
            <w:r w:rsidRPr="00B22510">
              <w:rPr>
                <w:b/>
                <w:bCs/>
                <w:sz w:val="16"/>
                <w:szCs w:val="16"/>
              </w:rPr>
              <w:t>20%</w:t>
            </w:r>
          </w:p>
        </w:tc>
        <w:tc>
          <w:tcPr>
            <w:tcW w:w="1596" w:type="dxa"/>
          </w:tcPr>
          <w:p w14:paraId="6A0DE33F" w14:textId="51471081" w:rsidR="007A5D60" w:rsidRPr="00B22510" w:rsidRDefault="00AC2183" w:rsidP="00641737">
            <w:pPr>
              <w:rPr>
                <w:b/>
                <w:bCs/>
                <w:sz w:val="16"/>
                <w:szCs w:val="16"/>
              </w:rPr>
            </w:pPr>
            <w:r w:rsidRPr="00B22510">
              <w:rPr>
                <w:b/>
                <w:bCs/>
                <w:sz w:val="16"/>
                <w:szCs w:val="16"/>
              </w:rPr>
              <w:t>Agricoltrice / Agricoltore</w:t>
            </w:r>
          </w:p>
        </w:tc>
        <w:tc>
          <w:tcPr>
            <w:tcW w:w="1302" w:type="dxa"/>
          </w:tcPr>
          <w:p w14:paraId="31D3C89F" w14:textId="5259DDB7" w:rsidR="007A5D60" w:rsidRPr="00B22510" w:rsidRDefault="00AC2183" w:rsidP="00641737">
            <w:pPr>
              <w:rPr>
                <w:b/>
                <w:bCs/>
                <w:sz w:val="16"/>
                <w:szCs w:val="16"/>
              </w:rPr>
            </w:pPr>
            <w:r w:rsidRPr="00B22510">
              <w:rPr>
                <w:b/>
                <w:bCs/>
                <w:sz w:val="16"/>
                <w:szCs w:val="16"/>
              </w:rPr>
              <w:t xml:space="preserve">CCO </w:t>
            </w:r>
            <w:r w:rsidR="007A5D60" w:rsidRPr="00B22510">
              <w:rPr>
                <w:b/>
                <w:bCs/>
                <w:sz w:val="16"/>
                <w:szCs w:val="16"/>
              </w:rPr>
              <w:t>a, b, c</w:t>
            </w:r>
          </w:p>
        </w:tc>
        <w:tc>
          <w:tcPr>
            <w:tcW w:w="1249" w:type="dxa"/>
          </w:tcPr>
          <w:p w14:paraId="24C44259" w14:textId="77777777" w:rsidR="007A5D60" w:rsidRPr="00B22510" w:rsidRDefault="007A5D60" w:rsidP="00641737">
            <w:pPr>
              <w:rPr>
                <w:b/>
                <w:bCs/>
                <w:sz w:val="16"/>
                <w:szCs w:val="16"/>
              </w:rPr>
            </w:pPr>
            <w:r w:rsidRPr="00B22510">
              <w:rPr>
                <w:b/>
                <w:bCs/>
                <w:sz w:val="16"/>
                <w:szCs w:val="16"/>
              </w:rPr>
              <w:t>40% / 60 Min.</w:t>
            </w:r>
          </w:p>
        </w:tc>
        <w:tc>
          <w:tcPr>
            <w:tcW w:w="1701" w:type="dxa"/>
          </w:tcPr>
          <w:p w14:paraId="183207DB" w14:textId="6386532C" w:rsidR="007A5D60" w:rsidRPr="00B22510" w:rsidRDefault="00AC2183" w:rsidP="00641737">
            <w:pPr>
              <w:rPr>
                <w:b/>
                <w:bCs/>
                <w:sz w:val="16"/>
                <w:szCs w:val="16"/>
              </w:rPr>
            </w:pPr>
            <w:r w:rsidRPr="00B22510">
              <w:rPr>
                <w:b/>
                <w:bCs/>
                <w:sz w:val="16"/>
                <w:szCs w:val="16"/>
              </w:rPr>
              <w:t xml:space="preserve">CCO </w:t>
            </w:r>
            <w:r w:rsidR="007A5D60" w:rsidRPr="00B22510">
              <w:rPr>
                <w:b/>
                <w:bCs/>
                <w:sz w:val="16"/>
                <w:szCs w:val="16"/>
              </w:rPr>
              <w:t>d, e</w:t>
            </w:r>
          </w:p>
        </w:tc>
        <w:tc>
          <w:tcPr>
            <w:tcW w:w="1276" w:type="dxa"/>
          </w:tcPr>
          <w:p w14:paraId="526426E3" w14:textId="77777777" w:rsidR="007A5D60" w:rsidRPr="00B22510" w:rsidRDefault="007A5D60" w:rsidP="00641737">
            <w:pPr>
              <w:rPr>
                <w:b/>
                <w:bCs/>
                <w:sz w:val="16"/>
                <w:szCs w:val="16"/>
              </w:rPr>
            </w:pPr>
            <w:r w:rsidRPr="00B22510">
              <w:rPr>
                <w:b/>
                <w:bCs/>
                <w:sz w:val="16"/>
                <w:szCs w:val="16"/>
              </w:rPr>
              <w:t xml:space="preserve">30% / 60 Min. </w:t>
            </w:r>
          </w:p>
        </w:tc>
        <w:tc>
          <w:tcPr>
            <w:tcW w:w="1843" w:type="dxa"/>
          </w:tcPr>
          <w:p w14:paraId="6734B37F" w14:textId="3A4B32D2" w:rsidR="007A5D60" w:rsidRPr="00B22510" w:rsidRDefault="00F25F31" w:rsidP="00641737">
            <w:pPr>
              <w:rPr>
                <w:b/>
                <w:bCs/>
                <w:sz w:val="16"/>
                <w:szCs w:val="16"/>
              </w:rPr>
            </w:pPr>
            <w:r w:rsidRPr="00B22510">
              <w:rPr>
                <w:b/>
                <w:bCs/>
                <w:sz w:val="16"/>
                <w:szCs w:val="16"/>
              </w:rPr>
              <w:t>IP CCO specifico</w:t>
            </w:r>
          </w:p>
        </w:tc>
        <w:tc>
          <w:tcPr>
            <w:tcW w:w="2551" w:type="dxa"/>
          </w:tcPr>
          <w:p w14:paraId="6BD6F197" w14:textId="77777777" w:rsidR="007A5D60" w:rsidRPr="00B22510" w:rsidRDefault="007A5D60" w:rsidP="00641737">
            <w:pPr>
              <w:rPr>
                <w:b/>
                <w:bCs/>
                <w:sz w:val="16"/>
                <w:szCs w:val="16"/>
              </w:rPr>
            </w:pPr>
            <w:r w:rsidRPr="00B22510">
              <w:rPr>
                <w:b/>
                <w:bCs/>
                <w:sz w:val="16"/>
                <w:szCs w:val="16"/>
              </w:rPr>
              <w:t>30% / 60 Min.</w:t>
            </w:r>
          </w:p>
        </w:tc>
      </w:tr>
      <w:tr w:rsidR="007A5D60" w:rsidRPr="00B22510" w14:paraId="55CC08E1" w14:textId="77777777" w:rsidTr="007A5D60">
        <w:tc>
          <w:tcPr>
            <w:tcW w:w="1670" w:type="dxa"/>
            <w:vMerge/>
            <w:shd w:val="clear" w:color="auto" w:fill="E5DFEC" w:themeFill="accent4" w:themeFillTint="33"/>
          </w:tcPr>
          <w:p w14:paraId="69B99CA9" w14:textId="77777777" w:rsidR="007A5D60" w:rsidRPr="00B22510" w:rsidRDefault="007A5D60" w:rsidP="00641737">
            <w:pPr>
              <w:rPr>
                <w:b/>
                <w:bCs/>
                <w:sz w:val="16"/>
                <w:szCs w:val="16"/>
              </w:rPr>
            </w:pPr>
          </w:p>
        </w:tc>
        <w:tc>
          <w:tcPr>
            <w:tcW w:w="1124" w:type="dxa"/>
            <w:shd w:val="clear" w:color="auto" w:fill="E5DFEC" w:themeFill="accent4" w:themeFillTint="33"/>
          </w:tcPr>
          <w:p w14:paraId="10BBFFAD" w14:textId="77777777" w:rsidR="007A5D60" w:rsidRPr="00B22510" w:rsidRDefault="007A5D60" w:rsidP="00641737">
            <w:pPr>
              <w:rPr>
                <w:b/>
                <w:bCs/>
                <w:sz w:val="16"/>
                <w:szCs w:val="16"/>
              </w:rPr>
            </w:pPr>
            <w:r w:rsidRPr="00B22510">
              <w:rPr>
                <w:b/>
                <w:bCs/>
                <w:sz w:val="16"/>
                <w:szCs w:val="16"/>
              </w:rPr>
              <w:t>20%</w:t>
            </w:r>
          </w:p>
        </w:tc>
        <w:tc>
          <w:tcPr>
            <w:tcW w:w="1596" w:type="dxa"/>
          </w:tcPr>
          <w:p w14:paraId="174C4221" w14:textId="1FB8E8A9" w:rsidR="007A5D60" w:rsidRPr="00B22510" w:rsidRDefault="00AC2183" w:rsidP="00641737">
            <w:pPr>
              <w:rPr>
                <w:b/>
                <w:bCs/>
                <w:sz w:val="16"/>
                <w:szCs w:val="16"/>
              </w:rPr>
            </w:pPr>
            <w:r w:rsidRPr="00B22510">
              <w:rPr>
                <w:b/>
                <w:bCs/>
                <w:sz w:val="16"/>
                <w:szCs w:val="16"/>
              </w:rPr>
              <w:t>Frutticoltrice / Frutticoltore</w:t>
            </w:r>
          </w:p>
        </w:tc>
        <w:tc>
          <w:tcPr>
            <w:tcW w:w="1302" w:type="dxa"/>
          </w:tcPr>
          <w:p w14:paraId="63919AE4" w14:textId="578B2650" w:rsidR="007A5D60" w:rsidRPr="00B22510" w:rsidRDefault="00AC2183" w:rsidP="00641737">
            <w:pPr>
              <w:rPr>
                <w:b/>
                <w:bCs/>
                <w:sz w:val="16"/>
                <w:szCs w:val="16"/>
              </w:rPr>
            </w:pPr>
            <w:r w:rsidRPr="00B22510">
              <w:rPr>
                <w:b/>
                <w:bCs/>
                <w:sz w:val="16"/>
                <w:szCs w:val="16"/>
              </w:rPr>
              <w:t xml:space="preserve">CCO </w:t>
            </w:r>
            <w:r w:rsidR="007A5D60" w:rsidRPr="00B22510">
              <w:rPr>
                <w:b/>
                <w:bCs/>
                <w:sz w:val="16"/>
                <w:szCs w:val="16"/>
              </w:rPr>
              <w:t>a, b, c</w:t>
            </w:r>
          </w:p>
        </w:tc>
        <w:tc>
          <w:tcPr>
            <w:tcW w:w="1249" w:type="dxa"/>
          </w:tcPr>
          <w:p w14:paraId="63F011CA" w14:textId="77777777" w:rsidR="007A5D60" w:rsidRPr="00B22510" w:rsidRDefault="007A5D60" w:rsidP="00641737">
            <w:pPr>
              <w:rPr>
                <w:b/>
                <w:bCs/>
                <w:sz w:val="16"/>
                <w:szCs w:val="16"/>
              </w:rPr>
            </w:pPr>
            <w:r w:rsidRPr="00B22510">
              <w:rPr>
                <w:b/>
                <w:bCs/>
                <w:sz w:val="16"/>
                <w:szCs w:val="16"/>
              </w:rPr>
              <w:t xml:space="preserve">40% / 60 Min. </w:t>
            </w:r>
          </w:p>
        </w:tc>
        <w:tc>
          <w:tcPr>
            <w:tcW w:w="1701" w:type="dxa"/>
          </w:tcPr>
          <w:p w14:paraId="0BE760FB" w14:textId="14559F12" w:rsidR="007A5D60" w:rsidRPr="00B22510" w:rsidRDefault="00AC2183" w:rsidP="00641737">
            <w:pPr>
              <w:rPr>
                <w:b/>
                <w:bCs/>
                <w:sz w:val="16"/>
                <w:szCs w:val="16"/>
              </w:rPr>
            </w:pPr>
            <w:r w:rsidRPr="00B22510">
              <w:rPr>
                <w:b/>
                <w:bCs/>
                <w:sz w:val="16"/>
                <w:szCs w:val="16"/>
              </w:rPr>
              <w:t xml:space="preserve">CCO </w:t>
            </w:r>
            <w:r w:rsidR="007A5D60" w:rsidRPr="00B22510">
              <w:rPr>
                <w:b/>
                <w:bCs/>
                <w:sz w:val="16"/>
                <w:szCs w:val="16"/>
              </w:rPr>
              <w:t xml:space="preserve">d, e, f </w:t>
            </w:r>
          </w:p>
        </w:tc>
        <w:tc>
          <w:tcPr>
            <w:tcW w:w="1276" w:type="dxa"/>
          </w:tcPr>
          <w:p w14:paraId="4680348E" w14:textId="77777777" w:rsidR="007A5D60" w:rsidRPr="00B22510" w:rsidRDefault="007A5D60" w:rsidP="00641737">
            <w:pPr>
              <w:rPr>
                <w:b/>
                <w:bCs/>
                <w:sz w:val="16"/>
                <w:szCs w:val="16"/>
              </w:rPr>
            </w:pPr>
            <w:r w:rsidRPr="00B22510">
              <w:rPr>
                <w:b/>
                <w:bCs/>
                <w:sz w:val="16"/>
                <w:szCs w:val="16"/>
              </w:rPr>
              <w:t>60% / 120 Min.</w:t>
            </w:r>
          </w:p>
        </w:tc>
        <w:tc>
          <w:tcPr>
            <w:tcW w:w="4394" w:type="dxa"/>
            <w:gridSpan w:val="2"/>
          </w:tcPr>
          <w:p w14:paraId="3F6D0E57" w14:textId="77777777" w:rsidR="007A5D60" w:rsidRPr="00B22510" w:rsidRDefault="007A5D60" w:rsidP="00641737">
            <w:pPr>
              <w:rPr>
                <w:b/>
                <w:bCs/>
                <w:sz w:val="16"/>
                <w:szCs w:val="16"/>
              </w:rPr>
            </w:pPr>
          </w:p>
        </w:tc>
      </w:tr>
      <w:tr w:rsidR="007A5D60" w:rsidRPr="00B22510" w14:paraId="17E268FB" w14:textId="77777777" w:rsidTr="007A5D60">
        <w:trPr>
          <w:trHeight w:val="726"/>
        </w:trPr>
        <w:tc>
          <w:tcPr>
            <w:tcW w:w="1670" w:type="dxa"/>
            <w:vMerge/>
            <w:shd w:val="clear" w:color="auto" w:fill="E5DFEC" w:themeFill="accent4" w:themeFillTint="33"/>
          </w:tcPr>
          <w:p w14:paraId="0F7D8173" w14:textId="77777777" w:rsidR="007A5D60" w:rsidRPr="00B22510" w:rsidRDefault="007A5D60" w:rsidP="00641737">
            <w:pPr>
              <w:rPr>
                <w:b/>
                <w:bCs/>
                <w:sz w:val="16"/>
                <w:szCs w:val="16"/>
              </w:rPr>
            </w:pPr>
          </w:p>
        </w:tc>
        <w:tc>
          <w:tcPr>
            <w:tcW w:w="1124" w:type="dxa"/>
            <w:shd w:val="clear" w:color="auto" w:fill="E5DFEC" w:themeFill="accent4" w:themeFillTint="33"/>
          </w:tcPr>
          <w:p w14:paraId="5CDBC6DB" w14:textId="77777777" w:rsidR="007A5D60" w:rsidRPr="00B22510" w:rsidRDefault="007A5D60" w:rsidP="00641737">
            <w:pPr>
              <w:rPr>
                <w:b/>
                <w:bCs/>
                <w:sz w:val="16"/>
                <w:szCs w:val="16"/>
              </w:rPr>
            </w:pPr>
            <w:r w:rsidRPr="00B22510">
              <w:rPr>
                <w:b/>
                <w:bCs/>
                <w:sz w:val="16"/>
                <w:szCs w:val="16"/>
              </w:rPr>
              <w:t>20%</w:t>
            </w:r>
          </w:p>
        </w:tc>
        <w:tc>
          <w:tcPr>
            <w:tcW w:w="1596" w:type="dxa"/>
          </w:tcPr>
          <w:p w14:paraId="7668B498" w14:textId="7FB04E28" w:rsidR="007A5D60" w:rsidRPr="00B22510" w:rsidRDefault="00AC2183" w:rsidP="00641737">
            <w:pPr>
              <w:rPr>
                <w:b/>
                <w:bCs/>
                <w:sz w:val="16"/>
                <w:szCs w:val="16"/>
              </w:rPr>
            </w:pPr>
            <w:r w:rsidRPr="00B22510">
              <w:rPr>
                <w:b/>
                <w:bCs/>
                <w:sz w:val="16"/>
                <w:szCs w:val="16"/>
              </w:rPr>
              <w:t>Vitivinicoltrice / Vitivinicoltore</w:t>
            </w:r>
          </w:p>
        </w:tc>
        <w:tc>
          <w:tcPr>
            <w:tcW w:w="1302" w:type="dxa"/>
          </w:tcPr>
          <w:p w14:paraId="29E520C8" w14:textId="758CD4F9" w:rsidR="007A5D60" w:rsidRPr="00B22510" w:rsidRDefault="00AC2183" w:rsidP="00641737">
            <w:pPr>
              <w:rPr>
                <w:b/>
                <w:bCs/>
                <w:sz w:val="16"/>
                <w:szCs w:val="16"/>
              </w:rPr>
            </w:pPr>
            <w:r w:rsidRPr="00B22510">
              <w:rPr>
                <w:b/>
                <w:bCs/>
                <w:sz w:val="16"/>
                <w:szCs w:val="16"/>
              </w:rPr>
              <w:t xml:space="preserve">CCO </w:t>
            </w:r>
            <w:r w:rsidR="007A5D60" w:rsidRPr="00B22510">
              <w:rPr>
                <w:b/>
                <w:bCs/>
                <w:sz w:val="16"/>
                <w:szCs w:val="16"/>
              </w:rPr>
              <w:t>a, b, c</w:t>
            </w:r>
          </w:p>
        </w:tc>
        <w:tc>
          <w:tcPr>
            <w:tcW w:w="1249" w:type="dxa"/>
          </w:tcPr>
          <w:p w14:paraId="56277258" w14:textId="77777777" w:rsidR="007A5D60" w:rsidRPr="00B22510" w:rsidRDefault="007A5D60" w:rsidP="00641737">
            <w:pPr>
              <w:rPr>
                <w:b/>
                <w:bCs/>
                <w:sz w:val="16"/>
                <w:szCs w:val="16"/>
              </w:rPr>
            </w:pPr>
            <w:r w:rsidRPr="00B22510">
              <w:rPr>
                <w:b/>
                <w:bCs/>
                <w:sz w:val="16"/>
                <w:szCs w:val="16"/>
              </w:rPr>
              <w:t>40% / 60 Min.</w:t>
            </w:r>
          </w:p>
        </w:tc>
        <w:tc>
          <w:tcPr>
            <w:tcW w:w="1701" w:type="dxa"/>
          </w:tcPr>
          <w:p w14:paraId="425A8411" w14:textId="0B8B0068" w:rsidR="007A5D60" w:rsidRPr="00B22510" w:rsidRDefault="00AC2183" w:rsidP="007A5D60">
            <w:pPr>
              <w:spacing w:after="0"/>
              <w:rPr>
                <w:b/>
                <w:bCs/>
                <w:sz w:val="16"/>
                <w:szCs w:val="16"/>
              </w:rPr>
            </w:pPr>
            <w:r w:rsidRPr="00B22510">
              <w:rPr>
                <w:b/>
                <w:bCs/>
                <w:sz w:val="16"/>
                <w:szCs w:val="16"/>
              </w:rPr>
              <w:t xml:space="preserve">CCO </w:t>
            </w:r>
            <w:r w:rsidR="007A5D60" w:rsidRPr="00B22510">
              <w:rPr>
                <w:b/>
                <w:bCs/>
                <w:sz w:val="16"/>
                <w:szCs w:val="16"/>
              </w:rPr>
              <w:t>e, g</w:t>
            </w:r>
          </w:p>
          <w:p w14:paraId="227A0FAD" w14:textId="6050D632" w:rsidR="007A5D60" w:rsidRPr="00B22510" w:rsidRDefault="00AC2183" w:rsidP="00641737">
            <w:pPr>
              <w:rPr>
                <w:b/>
                <w:bCs/>
                <w:sz w:val="16"/>
                <w:szCs w:val="16"/>
              </w:rPr>
            </w:pPr>
            <w:r w:rsidRPr="00B22510">
              <w:rPr>
                <w:b/>
                <w:bCs/>
                <w:sz w:val="16"/>
                <w:szCs w:val="16"/>
              </w:rPr>
              <w:t>CO</w:t>
            </w:r>
            <w:r w:rsidR="007A5D60" w:rsidRPr="00B22510">
              <w:rPr>
                <w:b/>
                <w:bCs/>
                <w:sz w:val="16"/>
                <w:szCs w:val="16"/>
              </w:rPr>
              <w:t xml:space="preserve"> d1, d5, d7, f1, f2</w:t>
            </w:r>
          </w:p>
        </w:tc>
        <w:tc>
          <w:tcPr>
            <w:tcW w:w="1276" w:type="dxa"/>
          </w:tcPr>
          <w:p w14:paraId="3FB832A5" w14:textId="2BCF1A2C" w:rsidR="007A5D60" w:rsidRPr="00B22510" w:rsidRDefault="007A5D60" w:rsidP="00641737">
            <w:pPr>
              <w:rPr>
                <w:b/>
                <w:bCs/>
                <w:sz w:val="16"/>
                <w:szCs w:val="16"/>
              </w:rPr>
            </w:pPr>
            <w:r w:rsidRPr="00B22510">
              <w:rPr>
                <w:b/>
                <w:bCs/>
                <w:sz w:val="16"/>
                <w:szCs w:val="16"/>
              </w:rPr>
              <w:t>30% / 60 Min</w:t>
            </w:r>
            <w:r w:rsidR="00F25F31" w:rsidRPr="00B22510">
              <w:rPr>
                <w:b/>
                <w:bCs/>
                <w:sz w:val="16"/>
                <w:szCs w:val="16"/>
              </w:rPr>
              <w:t>.</w:t>
            </w:r>
          </w:p>
        </w:tc>
        <w:tc>
          <w:tcPr>
            <w:tcW w:w="1843" w:type="dxa"/>
          </w:tcPr>
          <w:p w14:paraId="187BB2C5" w14:textId="61B34CFC" w:rsidR="007A5D60" w:rsidRPr="00B22510" w:rsidRDefault="00F25F31" w:rsidP="00641737">
            <w:pPr>
              <w:rPr>
                <w:b/>
                <w:bCs/>
                <w:sz w:val="16"/>
                <w:szCs w:val="16"/>
              </w:rPr>
            </w:pPr>
            <w:r w:rsidRPr="00B22510">
              <w:rPr>
                <w:b/>
                <w:bCs/>
                <w:sz w:val="16"/>
                <w:szCs w:val="16"/>
              </w:rPr>
              <w:t>IP CO specifico</w:t>
            </w:r>
          </w:p>
        </w:tc>
        <w:tc>
          <w:tcPr>
            <w:tcW w:w="2551" w:type="dxa"/>
          </w:tcPr>
          <w:p w14:paraId="5C85E656" w14:textId="405F57B8" w:rsidR="007A5D60" w:rsidRPr="00B22510" w:rsidRDefault="007A5D60" w:rsidP="00641737">
            <w:pPr>
              <w:rPr>
                <w:b/>
                <w:bCs/>
                <w:sz w:val="16"/>
                <w:szCs w:val="16"/>
              </w:rPr>
            </w:pPr>
            <w:r w:rsidRPr="00B22510">
              <w:rPr>
                <w:b/>
                <w:bCs/>
                <w:sz w:val="16"/>
                <w:szCs w:val="16"/>
              </w:rPr>
              <w:t>30% / 60 Min.</w:t>
            </w:r>
          </w:p>
        </w:tc>
      </w:tr>
    </w:tbl>
    <w:p w14:paraId="63E222B3" w14:textId="1B3C8DE2" w:rsidR="007A5D60" w:rsidRPr="00B22510" w:rsidRDefault="00FC284D" w:rsidP="007A5D60">
      <w:pPr>
        <w:rPr>
          <w:b/>
          <w:bCs/>
          <w:sz w:val="16"/>
          <w:szCs w:val="16"/>
        </w:rPr>
      </w:pPr>
      <w:r w:rsidRPr="00B22510">
        <w:rPr>
          <w:noProof/>
          <w:sz w:val="18"/>
          <w:highlight w:val="yellow"/>
          <w:lang w:eastAsia="de-CH"/>
        </w:rPr>
        <mc:AlternateContent>
          <mc:Choice Requires="wps">
            <w:drawing>
              <wp:anchor distT="0" distB="0" distL="114300" distR="114300" simplePos="0" relativeHeight="251659264" behindDoc="0" locked="0" layoutInCell="1" allowOverlap="1" wp14:anchorId="368384A1" wp14:editId="2614F6E7">
                <wp:simplePos x="0" y="0"/>
                <wp:positionH relativeFrom="margin">
                  <wp:posOffset>3855085</wp:posOffset>
                </wp:positionH>
                <wp:positionV relativeFrom="paragraph">
                  <wp:posOffset>197688</wp:posOffset>
                </wp:positionV>
                <wp:extent cx="5045886" cy="987819"/>
                <wp:effectExtent l="0" t="0" r="0" b="0"/>
                <wp:wrapNone/>
                <wp:docPr id="710848333"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729F312A" w14:textId="77777777" w:rsidR="00637672" w:rsidRPr="00613304" w:rsidRDefault="00637672" w:rsidP="00637672">
                            <w:pPr>
                              <w:pStyle w:val="StandardWeb"/>
                              <w:spacing w:after="0"/>
                              <w:rPr>
                                <w:sz w:val="20"/>
                                <w:szCs w:val="20"/>
                              </w:rPr>
                            </w:pPr>
                            <w:r w:rsidRPr="00613304">
                              <w:rPr>
                                <w:rFonts w:ascii="Arial" w:hAnsi="Arial" w:cs="Arial"/>
                                <w:b/>
                                <w:bCs/>
                                <w:color w:val="000000" w:themeColor="text1"/>
                                <w:kern w:val="24"/>
                                <w:sz w:val="16"/>
                                <w:szCs w:val="16"/>
                              </w:rPr>
                              <w:t>Art. 34 cpv. 2 OFPr</w:t>
                            </w:r>
                          </w:p>
                          <w:p w14:paraId="602DFE89" w14:textId="77777777" w:rsidR="00637672" w:rsidRPr="00613304" w:rsidRDefault="00637672" w:rsidP="00637672">
                            <w:pPr>
                              <w:pStyle w:val="StandardWeb"/>
                              <w:spacing w:after="0"/>
                              <w:rPr>
                                <w:rFonts w:ascii="Arial" w:hAnsi="Arial" w:cs="Arial"/>
                                <w:color w:val="000000" w:themeColor="text1"/>
                                <w:kern w:val="24"/>
                                <w:sz w:val="16"/>
                                <w:szCs w:val="16"/>
                              </w:rPr>
                            </w:pPr>
                            <w:r w:rsidRPr="00613304">
                              <w:rPr>
                                <w:rFonts w:ascii="Arial" w:hAnsi="Arial" w:cs="Arial"/>
                                <w:color w:val="000000" w:themeColor="text1"/>
                                <w:kern w:val="24"/>
                                <w:sz w:val="16"/>
                                <w:szCs w:val="16"/>
                              </w:rPr>
                              <w:t>Note diverse dalle mezze note sono ammesse soltanto per medie basate sulle valutazioni che derivano dalle singole Voci dell’ordinanza in materia di formazione e del piano di formazione corrispondenti. Le medie sono arrotondate al massimo a una cifra decimale. Per le Voci stabilite negli atti normativi in materia di formazione: arrotondamento a note intere o mezze note.</w:t>
                            </w:r>
                          </w:p>
                          <w:p w14:paraId="3CCF1FCC" w14:textId="13710A27" w:rsidR="00FC284D" w:rsidRPr="00613304" w:rsidRDefault="00FC284D" w:rsidP="00FC284D">
                            <w:pPr>
                              <w:pStyle w:val="StandardWeb"/>
                              <w:spacing w:after="0"/>
                              <w:rPr>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68384A1" id="_x0000_t202" coordsize="21600,21600" o:spt="202" path="m,l,21600r21600,l21600,xe">
                <v:stroke joinstyle="miter"/>
                <v:path gradientshapeok="t" o:connecttype="rect"/>
              </v:shapetype>
              <v:shape id="Textfeld 72" o:spid="_x0000_s1027" type="#_x0000_t202" style="position:absolute;margin-left:303.55pt;margin-top:15.55pt;width:397.3pt;height:7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3gHMSt8AAAALAQAADwAAAGRycy9kb3du&#10;cmV2LnhtbEyPTU/DMAyG70j8h8hI3FjSMdqtazohEFfQxofELWu8tlrjVE22ln+Pd4KTbfnR68fF&#10;ZnKdOOMQWk8akpkCgVR521Kt4eP95W4JIkRD1nSeUMMPBtiU11eFya0faYvnXawFh1DIjYYmxj6X&#10;MlQNOhNmvkfi3cEPzkQeh1rawYwc7jo5VyqVzrTEFxrT41OD1XF3cho+Xw/fXwv1Vj+7h370k5Lk&#10;VlLr25vpcQ0i4hT/YLjoszqU7LT3J7JBdBpSlSWMarhPuF6AhUoyEHvulmkGsizk/x/KXwAAAP//&#10;AwBQSwECLQAUAAYACAAAACEAtoM4kv4AAADhAQAAEwAAAAAAAAAAAAAAAAAAAAAAW0NvbnRlbnRf&#10;VHlwZXNdLnhtbFBLAQItABQABgAIAAAAIQA4/SH/1gAAAJQBAAALAAAAAAAAAAAAAAAAAC8BAABf&#10;cmVscy8ucmVsc1BLAQItABQABgAIAAAAIQDjsB+bggEAAPACAAAOAAAAAAAAAAAAAAAAAC4CAABk&#10;cnMvZTJvRG9jLnhtbFBLAQItABQABgAIAAAAIQDeAcxK3wAAAAsBAAAPAAAAAAAAAAAAAAAAANwD&#10;AABkcnMvZG93bnJldi54bWxQSwUGAAAAAAQABADzAAAA6AQAAAAA&#10;" filled="f" stroked="f">
                <v:textbox>
                  <w:txbxContent>
                    <w:p w14:paraId="729F312A" w14:textId="77777777" w:rsidR="00637672" w:rsidRPr="00613304" w:rsidRDefault="00637672" w:rsidP="00637672">
                      <w:pPr>
                        <w:pStyle w:val="StandardWeb"/>
                        <w:spacing w:after="0"/>
                        <w:rPr>
                          <w:sz w:val="20"/>
                          <w:szCs w:val="20"/>
                        </w:rPr>
                      </w:pPr>
                      <w:r w:rsidRPr="00613304">
                        <w:rPr>
                          <w:rFonts w:ascii="Arial" w:hAnsi="Arial" w:cs="Arial"/>
                          <w:b/>
                          <w:bCs/>
                          <w:color w:val="000000" w:themeColor="text1"/>
                          <w:kern w:val="24"/>
                          <w:sz w:val="16"/>
                          <w:szCs w:val="16"/>
                        </w:rPr>
                        <w:t>Art. 34 cpv. 2 OFPr</w:t>
                      </w:r>
                    </w:p>
                    <w:p w14:paraId="602DFE89" w14:textId="77777777" w:rsidR="00637672" w:rsidRPr="00613304" w:rsidRDefault="00637672" w:rsidP="00637672">
                      <w:pPr>
                        <w:pStyle w:val="StandardWeb"/>
                        <w:spacing w:after="0"/>
                        <w:rPr>
                          <w:rFonts w:ascii="Arial" w:hAnsi="Arial" w:cs="Arial"/>
                          <w:color w:val="000000" w:themeColor="text1"/>
                          <w:kern w:val="24"/>
                          <w:sz w:val="16"/>
                          <w:szCs w:val="16"/>
                        </w:rPr>
                      </w:pPr>
                      <w:r w:rsidRPr="00613304">
                        <w:rPr>
                          <w:rFonts w:ascii="Arial" w:hAnsi="Arial" w:cs="Arial"/>
                          <w:color w:val="000000" w:themeColor="text1"/>
                          <w:kern w:val="24"/>
                          <w:sz w:val="16"/>
                          <w:szCs w:val="16"/>
                        </w:rPr>
                        <w:t>Note diverse dalle mezze note sono ammesse soltanto per medie basate sulle valutazioni che derivano dalle singole Voci dell’ordinanza in materia di formazione e del piano di formazione corrispondenti. Le medie sono arrotondate al massimo a una cifra decimale. Per le Voci stabilite negli atti normativi in materia di formazione: arrotondamento a note intere o mezze note.</w:t>
                      </w:r>
                    </w:p>
                    <w:p w14:paraId="3CCF1FCC" w14:textId="13710A27" w:rsidR="00FC284D" w:rsidRPr="00613304" w:rsidRDefault="00FC284D" w:rsidP="00FC284D">
                      <w:pPr>
                        <w:pStyle w:val="StandardWeb"/>
                        <w:spacing w:after="0"/>
                        <w:rPr>
                          <w:sz w:val="20"/>
                          <w:szCs w:val="20"/>
                        </w:rPr>
                      </w:pPr>
                    </w:p>
                  </w:txbxContent>
                </v:textbox>
                <w10:wrap anchorx="margin"/>
              </v:shape>
            </w:pict>
          </mc:Fallback>
        </mc:AlternateContent>
      </w:r>
    </w:p>
    <w:tbl>
      <w:tblPr>
        <w:tblStyle w:val="Tabellenraster"/>
        <w:tblW w:w="5949" w:type="dxa"/>
        <w:tblLook w:val="04A0" w:firstRow="1" w:lastRow="0" w:firstColumn="1" w:lastColumn="0" w:noHBand="0" w:noVBand="1"/>
      </w:tblPr>
      <w:tblGrid>
        <w:gridCol w:w="1670"/>
        <w:gridCol w:w="1444"/>
        <w:gridCol w:w="2835"/>
      </w:tblGrid>
      <w:tr w:rsidR="007A5D60" w:rsidRPr="00B22510" w14:paraId="5DAA0AFC" w14:textId="77777777" w:rsidTr="00976310">
        <w:tc>
          <w:tcPr>
            <w:tcW w:w="1670" w:type="dxa"/>
            <w:shd w:val="clear" w:color="auto" w:fill="E5DFEC" w:themeFill="accent4" w:themeFillTint="33"/>
          </w:tcPr>
          <w:p w14:paraId="755A0BBC" w14:textId="47CC9B9C" w:rsidR="007A5D60" w:rsidRPr="00B22510" w:rsidRDefault="006E2D47" w:rsidP="00641737">
            <w:pPr>
              <w:rPr>
                <w:b/>
                <w:bCs/>
                <w:sz w:val="16"/>
                <w:szCs w:val="16"/>
              </w:rPr>
            </w:pPr>
            <w:r w:rsidRPr="00B22510">
              <w:rPr>
                <w:b/>
                <w:bCs/>
                <w:color w:val="00B050"/>
                <w:sz w:val="16"/>
                <w:szCs w:val="16"/>
              </w:rPr>
              <w:t>Nota dei luoghi di formazione</w:t>
            </w:r>
          </w:p>
        </w:tc>
        <w:tc>
          <w:tcPr>
            <w:tcW w:w="1444" w:type="dxa"/>
            <w:shd w:val="clear" w:color="auto" w:fill="E5DFEC" w:themeFill="accent4" w:themeFillTint="33"/>
          </w:tcPr>
          <w:p w14:paraId="1A811BEB" w14:textId="0066DC4B" w:rsidR="008B32B4" w:rsidRPr="00B22510" w:rsidRDefault="007A5D60" w:rsidP="00641737">
            <w:pPr>
              <w:rPr>
                <w:b/>
                <w:bCs/>
                <w:sz w:val="16"/>
                <w:szCs w:val="16"/>
              </w:rPr>
            </w:pPr>
            <w:r w:rsidRPr="00B22510">
              <w:rPr>
                <w:b/>
                <w:bCs/>
                <w:color w:val="00B050"/>
                <w:sz w:val="16"/>
                <w:szCs w:val="16"/>
              </w:rPr>
              <w:t xml:space="preserve">30% </w:t>
            </w:r>
            <w:r w:rsidR="008B32B4" w:rsidRPr="00B22510">
              <w:rPr>
                <w:b/>
                <w:bCs/>
                <w:sz w:val="16"/>
                <w:szCs w:val="16"/>
              </w:rPr>
              <w:t>(</w:t>
            </w:r>
            <w:r w:rsidRPr="00B22510">
              <w:rPr>
                <w:b/>
                <w:bCs/>
                <w:sz w:val="16"/>
                <w:szCs w:val="16"/>
              </w:rPr>
              <w:t>20%</w:t>
            </w:r>
            <w:r w:rsidR="008B32B4" w:rsidRPr="00B22510">
              <w:rPr>
                <w:b/>
                <w:bCs/>
                <w:sz w:val="16"/>
                <w:szCs w:val="16"/>
              </w:rPr>
              <w:t xml:space="preserve">*) </w:t>
            </w:r>
          </w:p>
        </w:tc>
        <w:tc>
          <w:tcPr>
            <w:tcW w:w="2835" w:type="dxa"/>
          </w:tcPr>
          <w:p w14:paraId="6618BA25" w14:textId="5904313F" w:rsidR="007A5D60" w:rsidRPr="00B22510" w:rsidRDefault="006E2D47" w:rsidP="00641737">
            <w:pPr>
              <w:rPr>
                <w:b/>
                <w:bCs/>
                <w:sz w:val="16"/>
                <w:szCs w:val="16"/>
              </w:rPr>
            </w:pPr>
            <w:r w:rsidRPr="00B22510">
              <w:rPr>
                <w:b/>
                <w:bCs/>
                <w:color w:val="00B050"/>
                <w:sz w:val="16"/>
                <w:szCs w:val="16"/>
              </w:rPr>
              <w:t>Media delle note dei semestri</w:t>
            </w:r>
            <w:r w:rsidR="007A5D60" w:rsidRPr="00B22510">
              <w:rPr>
                <w:b/>
                <w:bCs/>
                <w:color w:val="00B050"/>
                <w:sz w:val="16"/>
                <w:szCs w:val="16"/>
              </w:rPr>
              <w:t xml:space="preserve"> </w:t>
            </w:r>
          </w:p>
        </w:tc>
      </w:tr>
    </w:tbl>
    <w:p w14:paraId="5F7454D0" w14:textId="6FE49905" w:rsidR="007A5D60" w:rsidRPr="00B22510" w:rsidRDefault="008B32B4" w:rsidP="008B32B4">
      <w:pPr>
        <w:rPr>
          <w:b/>
          <w:bCs/>
          <w:sz w:val="16"/>
          <w:szCs w:val="16"/>
        </w:rPr>
      </w:pPr>
      <w:r w:rsidRPr="00B22510">
        <w:rPr>
          <w:b/>
          <w:bCs/>
          <w:sz w:val="16"/>
          <w:szCs w:val="16"/>
        </w:rPr>
        <w:t>*</w:t>
      </w:r>
      <w:r w:rsidR="00976BA5" w:rsidRPr="00B22510">
        <w:rPr>
          <w:b/>
          <w:bCs/>
          <w:sz w:val="16"/>
          <w:szCs w:val="16"/>
        </w:rPr>
        <w:t>Solo per le altre professioni</w:t>
      </w:r>
    </w:p>
    <w:tbl>
      <w:tblPr>
        <w:tblStyle w:val="Tabellenraster"/>
        <w:tblW w:w="5949" w:type="dxa"/>
        <w:tblLook w:val="04A0" w:firstRow="1" w:lastRow="0" w:firstColumn="1" w:lastColumn="0" w:noHBand="0" w:noVBand="1"/>
      </w:tblPr>
      <w:tblGrid>
        <w:gridCol w:w="1670"/>
        <w:gridCol w:w="1124"/>
        <w:gridCol w:w="3155"/>
      </w:tblGrid>
      <w:tr w:rsidR="007A5D60" w:rsidRPr="00B22510" w14:paraId="214D7F0F" w14:textId="77777777" w:rsidTr="00976310">
        <w:tc>
          <w:tcPr>
            <w:tcW w:w="1670" w:type="dxa"/>
            <w:shd w:val="clear" w:color="auto" w:fill="E5DFEC" w:themeFill="accent4" w:themeFillTint="33"/>
          </w:tcPr>
          <w:p w14:paraId="0CE6A5A7" w14:textId="19C1A964" w:rsidR="007A5D60" w:rsidRPr="00B22510" w:rsidRDefault="00637672" w:rsidP="00641737">
            <w:pPr>
              <w:rPr>
                <w:b/>
                <w:bCs/>
                <w:sz w:val="16"/>
                <w:szCs w:val="16"/>
              </w:rPr>
            </w:pPr>
            <w:r w:rsidRPr="00B22510">
              <w:rPr>
                <w:b/>
                <w:bCs/>
                <w:sz w:val="16"/>
                <w:szCs w:val="16"/>
              </w:rPr>
              <w:t>Cultura generale</w:t>
            </w:r>
          </w:p>
        </w:tc>
        <w:tc>
          <w:tcPr>
            <w:tcW w:w="1124" w:type="dxa"/>
            <w:shd w:val="clear" w:color="auto" w:fill="E5DFEC" w:themeFill="accent4" w:themeFillTint="33"/>
          </w:tcPr>
          <w:p w14:paraId="076DB556" w14:textId="77777777" w:rsidR="007A5D60" w:rsidRPr="00B22510" w:rsidRDefault="007A5D60" w:rsidP="00641737">
            <w:pPr>
              <w:rPr>
                <w:b/>
                <w:bCs/>
                <w:sz w:val="16"/>
                <w:szCs w:val="16"/>
              </w:rPr>
            </w:pPr>
            <w:r w:rsidRPr="00B22510">
              <w:rPr>
                <w:b/>
                <w:bCs/>
                <w:sz w:val="16"/>
                <w:szCs w:val="16"/>
              </w:rPr>
              <w:t>20%</w:t>
            </w:r>
          </w:p>
        </w:tc>
        <w:tc>
          <w:tcPr>
            <w:tcW w:w="3155" w:type="dxa"/>
          </w:tcPr>
          <w:p w14:paraId="16D26A87" w14:textId="5FD7E031" w:rsidR="007A5D60" w:rsidRPr="00B22510" w:rsidRDefault="00637672" w:rsidP="00641737">
            <w:pPr>
              <w:rPr>
                <w:b/>
                <w:bCs/>
                <w:sz w:val="16"/>
                <w:szCs w:val="16"/>
              </w:rPr>
            </w:pPr>
            <w:r w:rsidRPr="00B22510">
              <w:rPr>
                <w:b/>
                <w:bCs/>
                <w:sz w:val="16"/>
                <w:szCs w:val="16"/>
              </w:rPr>
              <w:t>Secondo disposizioni</w:t>
            </w:r>
          </w:p>
        </w:tc>
      </w:tr>
    </w:tbl>
    <w:p w14:paraId="68C4FF03" w14:textId="77777777" w:rsidR="009A15AF" w:rsidRDefault="009A15AF" w:rsidP="00F320C7">
      <w:pPr>
        <w:pStyle w:val="01eStandardAbstandvor8pt"/>
        <w:spacing w:before="0"/>
        <w:rPr>
          <w:sz w:val="16"/>
          <w:lang w:val="it-IT" w:eastAsia="de-CH"/>
        </w:rPr>
      </w:pPr>
    </w:p>
    <w:p w14:paraId="5E97F3F9" w14:textId="77777777" w:rsidR="009A15AF" w:rsidRDefault="009A15AF" w:rsidP="00F320C7">
      <w:pPr>
        <w:pStyle w:val="01eStandardAbstandvor8pt"/>
        <w:spacing w:before="0"/>
        <w:rPr>
          <w:sz w:val="16"/>
          <w:lang w:val="it-IT" w:eastAsia="de-CH"/>
        </w:rPr>
      </w:pPr>
    </w:p>
    <w:p w14:paraId="2C335E67" w14:textId="6877FFA9" w:rsidR="000827A2" w:rsidRPr="00B22510" w:rsidRDefault="00854551" w:rsidP="00F320C7">
      <w:pPr>
        <w:pStyle w:val="01eStandardAbstandvor8pt"/>
        <w:spacing w:before="0"/>
        <w:rPr>
          <w:sz w:val="16"/>
          <w:lang w:val="it-IT" w:eastAsia="de-CH"/>
        </w:rPr>
      </w:pPr>
      <w:r w:rsidRPr="00B22510">
        <w:rPr>
          <w:sz w:val="16"/>
          <w:lang w:val="it-IT" w:eastAsia="de-CH"/>
        </w:rPr>
        <w:lastRenderedPageBreak/>
        <w:t>Regola di superamento</w:t>
      </w:r>
    </w:p>
    <w:p w14:paraId="41E8ED50" w14:textId="37D4AB41" w:rsidR="00F320C7" w:rsidRPr="00B22510" w:rsidRDefault="00854551" w:rsidP="00F320C7">
      <w:pPr>
        <w:pStyle w:val="01eStandardAbstandvor8pt"/>
        <w:spacing w:before="0"/>
        <w:rPr>
          <w:sz w:val="16"/>
          <w:lang w:val="it-IT" w:eastAsia="de-CH"/>
        </w:rPr>
      </w:pPr>
      <w:r w:rsidRPr="00B22510">
        <w:rPr>
          <w:sz w:val="16"/>
          <w:lang w:val="it-IT" w:eastAsia="de-CH"/>
        </w:rPr>
        <w:t xml:space="preserve">Per la professione Orticoltrice/Orticoltore AFC, </w:t>
      </w:r>
      <w:r w:rsidR="007F2B93" w:rsidRPr="00B22510">
        <w:rPr>
          <w:sz w:val="16"/>
          <w:lang w:val="it-IT" w:eastAsia="de-CH"/>
        </w:rPr>
        <w:t xml:space="preserve">la procedura di qualificazione con </w:t>
      </w:r>
      <w:r w:rsidR="008D03BB" w:rsidRPr="00B22510">
        <w:rPr>
          <w:sz w:val="16"/>
          <w:lang w:val="it-IT" w:eastAsia="de-CH"/>
        </w:rPr>
        <w:t>esame finale viene superata se</w:t>
      </w:r>
      <w:r w:rsidR="00442845" w:rsidRPr="00B22510">
        <w:rPr>
          <w:sz w:val="16"/>
          <w:lang w:val="it-IT" w:eastAsia="de-CH"/>
        </w:rPr>
        <w:t>:</w:t>
      </w:r>
      <w:r w:rsidR="00F320C7" w:rsidRPr="00B22510">
        <w:rPr>
          <w:sz w:val="16"/>
          <w:lang w:val="it-IT" w:eastAsia="de-CH"/>
        </w:rPr>
        <w:t xml:space="preserve"> </w:t>
      </w:r>
      <w:r w:rsidR="00442845" w:rsidRPr="00B22510">
        <w:rPr>
          <w:sz w:val="16"/>
          <w:lang w:val="it-IT" w:eastAsia="de-CH"/>
        </w:rPr>
        <w:t>a</w:t>
      </w:r>
      <w:r w:rsidR="008D03BB" w:rsidRPr="00B22510">
        <w:rPr>
          <w:sz w:val="16"/>
          <w:lang w:val="it-IT" w:eastAsia="de-CH"/>
        </w:rPr>
        <w:t>)</w:t>
      </w:r>
      <w:r w:rsidR="00442845" w:rsidRPr="00B22510">
        <w:rPr>
          <w:sz w:val="16"/>
          <w:lang w:val="it-IT" w:eastAsia="de-CH"/>
        </w:rPr>
        <w:t xml:space="preserve"> </w:t>
      </w:r>
      <w:r w:rsidR="008D03BB" w:rsidRPr="00B22510">
        <w:rPr>
          <w:sz w:val="16"/>
          <w:lang w:val="it-IT" w:eastAsia="de-CH"/>
        </w:rPr>
        <w:t xml:space="preserve">Il campo di qualificazione </w:t>
      </w:r>
      <w:r w:rsidR="00442845" w:rsidRPr="00B22510">
        <w:rPr>
          <w:sz w:val="16"/>
          <w:lang w:val="it-IT" w:eastAsia="de-CH"/>
        </w:rPr>
        <w:t>«</w:t>
      </w:r>
      <w:r w:rsidR="008D03BB" w:rsidRPr="00B22510">
        <w:rPr>
          <w:sz w:val="16"/>
          <w:lang w:val="it-IT" w:eastAsia="de-CH"/>
        </w:rPr>
        <w:t>lavoro pratico</w:t>
      </w:r>
      <w:r w:rsidR="00442845" w:rsidRPr="00B22510">
        <w:rPr>
          <w:sz w:val="16"/>
          <w:lang w:val="it-IT" w:eastAsia="de-CH"/>
        </w:rPr>
        <w:t xml:space="preserve">» </w:t>
      </w:r>
      <w:r w:rsidR="008D03BB" w:rsidRPr="00B22510">
        <w:rPr>
          <w:sz w:val="16"/>
          <w:lang w:val="it-IT" w:eastAsia="de-CH"/>
        </w:rPr>
        <w:t>viene valutato almeno con la nota 4</w:t>
      </w:r>
      <w:r w:rsidR="00442845" w:rsidRPr="00B22510">
        <w:rPr>
          <w:sz w:val="16"/>
          <w:lang w:val="it-IT" w:eastAsia="de-CH"/>
        </w:rPr>
        <w:t xml:space="preserve">; </w:t>
      </w:r>
      <w:r w:rsidR="008D03BB" w:rsidRPr="00B22510">
        <w:rPr>
          <w:sz w:val="16"/>
          <w:lang w:val="it-IT" w:eastAsia="de-CH"/>
        </w:rPr>
        <w:t>e</w:t>
      </w:r>
      <w:r w:rsidR="00F320C7" w:rsidRPr="00B22510">
        <w:rPr>
          <w:sz w:val="16"/>
          <w:lang w:val="it-IT" w:eastAsia="de-CH"/>
        </w:rPr>
        <w:t xml:space="preserve"> </w:t>
      </w:r>
      <w:r w:rsidR="00442845" w:rsidRPr="00B22510">
        <w:rPr>
          <w:sz w:val="16"/>
          <w:lang w:val="it-IT" w:eastAsia="de-CH"/>
        </w:rPr>
        <w:t>b</w:t>
      </w:r>
      <w:r w:rsidR="008D03BB" w:rsidRPr="00B22510">
        <w:rPr>
          <w:sz w:val="16"/>
          <w:lang w:val="it-IT" w:eastAsia="de-CH"/>
        </w:rPr>
        <w:t>)</w:t>
      </w:r>
      <w:r w:rsidR="00442845" w:rsidRPr="00B22510">
        <w:rPr>
          <w:sz w:val="16"/>
          <w:lang w:val="it-IT" w:eastAsia="de-CH"/>
        </w:rPr>
        <w:t xml:space="preserve"> </w:t>
      </w:r>
      <w:r w:rsidR="009A25F1" w:rsidRPr="00B22510">
        <w:rPr>
          <w:sz w:val="16"/>
          <w:lang w:val="it-IT" w:eastAsia="de-CH"/>
        </w:rPr>
        <w:t>la nota complessiva è di almeno 4</w:t>
      </w:r>
      <w:r w:rsidR="00442845" w:rsidRPr="00B22510">
        <w:rPr>
          <w:sz w:val="16"/>
          <w:lang w:val="it-IT" w:eastAsia="de-CH"/>
        </w:rPr>
        <w:t>.</w:t>
      </w:r>
    </w:p>
    <w:p w14:paraId="38EB7809" w14:textId="26AAB6BB" w:rsidR="00F320C7" w:rsidRPr="00B22510" w:rsidRDefault="00F320C7" w:rsidP="00976310">
      <w:pPr>
        <w:pStyle w:val="01eStandardAbstandvor8pt"/>
        <w:spacing w:before="0"/>
        <w:rPr>
          <w:lang w:val="it-IT" w:eastAsia="de-CH"/>
        </w:rPr>
        <w:sectPr w:rsidR="00F320C7" w:rsidRPr="00B22510" w:rsidSect="00976310">
          <w:pgSz w:w="16840" w:h="11907" w:orient="landscape" w:code="9"/>
          <w:pgMar w:top="993" w:right="1242" w:bottom="284" w:left="1134" w:header="709" w:footer="851" w:gutter="0"/>
          <w:cols w:space="720"/>
          <w:noEndnote/>
          <w:docGrid w:linePitch="299"/>
        </w:sectPr>
      </w:pPr>
    </w:p>
    <w:p w14:paraId="1F4F8B8D" w14:textId="21081F9B" w:rsidR="00747452" w:rsidRPr="00B22510" w:rsidRDefault="00554BED">
      <w:pPr>
        <w:pStyle w:val="berschrift1"/>
      </w:pPr>
      <w:bookmarkStart w:id="7" w:name="_Toc223362256"/>
      <w:bookmarkStart w:id="8" w:name="_Toc351722050"/>
      <w:bookmarkStart w:id="9" w:name="_Toc351722049"/>
      <w:r w:rsidRPr="00B22510">
        <w:lastRenderedPageBreak/>
        <w:t>I campi di qualificazione in dettaglio</w:t>
      </w:r>
      <w:bookmarkEnd w:id="7"/>
    </w:p>
    <w:p w14:paraId="02B45CFF" w14:textId="7E86CBC1" w:rsidR="00747452" w:rsidRPr="00B22510" w:rsidRDefault="00554BED">
      <w:pPr>
        <w:pStyle w:val="berschrift2"/>
      </w:pPr>
      <w:bookmarkStart w:id="10" w:name="_Toc223362257"/>
      <w:bookmarkStart w:id="11" w:name="_Toc351722051"/>
      <w:bookmarkStart w:id="12" w:name="_Toc381867617"/>
      <w:bookmarkEnd w:id="8"/>
      <w:bookmarkEnd w:id="9"/>
      <w:r w:rsidRPr="00B22510">
        <w:t>Campo di qualificazione «lavoro pratico prestabilito</w:t>
      </w:r>
      <w:r w:rsidRPr="00B22510">
        <w:rPr>
          <w:color w:val="auto"/>
        </w:rPr>
        <w:t>»</w:t>
      </w:r>
      <w:bookmarkEnd w:id="10"/>
      <w:r w:rsidRPr="00B22510">
        <w:rPr>
          <w:color w:val="auto"/>
        </w:rPr>
        <w:t xml:space="preserve"> </w:t>
      </w:r>
      <w:bookmarkEnd w:id="11"/>
      <w:bookmarkEnd w:id="12"/>
    </w:p>
    <w:p w14:paraId="21D1CAFE" w14:textId="77777777" w:rsidR="003B492C" w:rsidRPr="00B22510" w:rsidRDefault="003B492C" w:rsidP="003B492C">
      <w:pPr>
        <w:spacing w:before="160" w:after="160" w:line="320" w:lineRule="atLeast"/>
        <w:jc w:val="both"/>
        <w:rPr>
          <w:rFonts w:eastAsia="Times New Roman" w:cs="Tahoma"/>
          <w:spacing w:val="4"/>
          <w:szCs w:val="16"/>
          <w:lang w:eastAsia="de-CH"/>
        </w:rPr>
      </w:pPr>
      <w:r w:rsidRPr="00B22510">
        <w:rPr>
          <w:rFonts w:eastAsia="Times New Roman" w:cs="Tahoma"/>
          <w:spacing w:val="4"/>
          <w:szCs w:val="16"/>
          <w:lang w:eastAsia="de-CH"/>
        </w:rPr>
        <w:t>Nell’ambito del campo di qualificazione «lavoro pratico», il candidato o la persona in formazione deve dimostrare di essere in grado di svolgere le attività richieste in modo professionalmente corretto e adeguato alle necessità e alla situazione.</w:t>
      </w:r>
    </w:p>
    <w:p w14:paraId="41F0B8DA" w14:textId="081A8646" w:rsidR="00FC284D" w:rsidRPr="00B22510" w:rsidRDefault="00700363" w:rsidP="00FC284D">
      <w:pPr>
        <w:spacing w:before="160" w:after="160" w:line="320" w:lineRule="atLeast"/>
        <w:jc w:val="both"/>
        <w:rPr>
          <w:rFonts w:eastAsia="Times New Roman" w:cs="Tahoma"/>
          <w:spacing w:val="4"/>
          <w:szCs w:val="16"/>
          <w:lang w:eastAsia="de-CH"/>
        </w:rPr>
      </w:pPr>
      <w:r w:rsidRPr="00B22510">
        <w:rPr>
          <w:rFonts w:eastAsia="Times New Roman" w:cs="Tahoma"/>
          <w:spacing w:val="4"/>
          <w:szCs w:val="16"/>
          <w:lang w:eastAsia="de-CH"/>
        </w:rPr>
        <w:t>I/le capi periti/e raccolgono le informazioni necessarie su colture orticole, meccanizzazione, ecc., presso l’azienda d’esame</w:t>
      </w:r>
      <w:r w:rsidR="00FC284D" w:rsidRPr="00B22510">
        <w:rPr>
          <w:rFonts w:eastAsia="Times New Roman" w:cs="Tahoma"/>
          <w:spacing w:val="4"/>
          <w:szCs w:val="16"/>
          <w:lang w:eastAsia="de-CH"/>
        </w:rPr>
        <w:t xml:space="preserve">. </w:t>
      </w:r>
      <w:r w:rsidR="004029EC" w:rsidRPr="00B22510">
        <w:rPr>
          <w:rFonts w:eastAsia="Times New Roman" w:cs="Tahoma"/>
          <w:spacing w:val="4"/>
          <w:szCs w:val="16"/>
          <w:lang w:eastAsia="de-CH"/>
        </w:rPr>
        <w:t>L’</w:t>
      </w:r>
      <w:proofErr w:type="spellStart"/>
      <w:r w:rsidR="004029EC" w:rsidRPr="00B22510">
        <w:rPr>
          <w:rFonts w:eastAsia="Times New Roman" w:cs="Tahoma"/>
          <w:spacing w:val="4"/>
          <w:szCs w:val="16"/>
          <w:lang w:eastAsia="de-CH"/>
        </w:rPr>
        <w:t>Oml</w:t>
      </w:r>
      <w:proofErr w:type="spellEnd"/>
      <w:r w:rsidR="004029EC" w:rsidRPr="00B22510">
        <w:rPr>
          <w:rFonts w:eastAsia="Times New Roman" w:cs="Tahoma"/>
          <w:spacing w:val="4"/>
          <w:szCs w:val="16"/>
          <w:lang w:eastAsia="de-CH"/>
        </w:rPr>
        <w:t xml:space="preserve"> mette a disposizione del team di periti una raccolta di compiti formulati in maniera aperta. I/le capi periti/e sono autorizzati a escludere singoli compiti in quanto non rilevanti (per una regione/un’azienda). Successivamente, il team di periti sceglie compiti adatti in base all’azienda e alla situazione specifiche. Sulla base delle disposizioni scritte, il team di periti assegna verbalmente i compiti ai candidati e alle candidate. Il team di periti adatta i compiti alla situazione aziendale specifica.</w:t>
      </w:r>
    </w:p>
    <w:p w14:paraId="4AF056F7" w14:textId="0B979499" w:rsidR="00FC284D" w:rsidRPr="00B22510" w:rsidRDefault="004029EC" w:rsidP="00FC284D">
      <w:pPr>
        <w:spacing w:before="160" w:after="160" w:line="320" w:lineRule="atLeast"/>
        <w:jc w:val="both"/>
        <w:rPr>
          <w:rFonts w:eastAsia="Times New Roman" w:cs="Tahoma"/>
          <w:spacing w:val="4"/>
          <w:szCs w:val="16"/>
          <w:lang w:eastAsia="de-CH"/>
        </w:rPr>
      </w:pPr>
      <w:r w:rsidRPr="00B22510">
        <w:rPr>
          <w:rFonts w:eastAsia="Times New Roman" w:cs="Tahoma"/>
          <w:spacing w:val="4"/>
          <w:szCs w:val="16"/>
          <w:lang w:eastAsia="de-CH"/>
        </w:rPr>
        <w:t>Per ogni compito sono definiti i criteri di valutazione nel verbale d’esame. La valutazione dei criteri viene espressa mediante punti. Per ogni Voce il punteggio totale deve essere convertito in nota (nota intera o mezza nota</w:t>
      </w:r>
      <w:r w:rsidR="00FC284D" w:rsidRPr="00B22510">
        <w:rPr>
          <w:rFonts w:eastAsia="Times New Roman" w:cs="Tahoma"/>
          <w:spacing w:val="4"/>
          <w:szCs w:val="16"/>
          <w:lang w:eastAsia="de-CH"/>
        </w:rPr>
        <w:t>)</w:t>
      </w:r>
      <w:r w:rsidR="00FC284D" w:rsidRPr="00B22510">
        <w:rPr>
          <w:rStyle w:val="Funotenzeichen"/>
          <w:rFonts w:eastAsia="Times New Roman" w:cs="Tahoma"/>
          <w:spacing w:val="4"/>
          <w:szCs w:val="16"/>
          <w:lang w:eastAsia="de-CH"/>
        </w:rPr>
        <w:footnoteReference w:id="3"/>
      </w:r>
      <w:r w:rsidR="00FC284D" w:rsidRPr="00B22510">
        <w:rPr>
          <w:rFonts w:eastAsia="Times New Roman" w:cs="Tahoma"/>
          <w:spacing w:val="4"/>
          <w:szCs w:val="16"/>
          <w:lang w:eastAsia="de-CH"/>
        </w:rPr>
        <w:t xml:space="preserve">. </w:t>
      </w:r>
    </w:p>
    <w:p w14:paraId="59A619A0" w14:textId="77777777" w:rsidR="004029EC" w:rsidRPr="00B22510" w:rsidRDefault="004029EC" w:rsidP="004029EC">
      <w:pPr>
        <w:spacing w:before="160" w:after="160" w:line="320" w:lineRule="atLeast"/>
        <w:jc w:val="both"/>
        <w:rPr>
          <w:rFonts w:eastAsia="Times New Roman" w:cs="Tahoma"/>
          <w:spacing w:val="4"/>
          <w:szCs w:val="16"/>
          <w:lang w:eastAsia="de-CH"/>
        </w:rPr>
      </w:pPr>
      <w:r w:rsidRPr="00B22510">
        <w:rPr>
          <w:rFonts w:eastAsia="Times New Roman" w:cs="Tahoma"/>
          <w:spacing w:val="4"/>
          <w:szCs w:val="16"/>
          <w:lang w:eastAsia="de-CH"/>
        </w:rPr>
        <w:t>Il lavoro pratico prestabilito dura 8 ore e si svolge in maniera decentralizzata presso l’azienda di tirocinio, in un’azienda della rete di aziende di tirocinio idonea o in maniera centralizzata in un’azienda d’esame idonea. Ha luogo verso la fine della formazione professionale di base, rispettivamente nella stagione corrispondente dell’ultimo anno di formazione.</w:t>
      </w:r>
    </w:p>
    <w:p w14:paraId="77FC7AE3" w14:textId="5431EFB5" w:rsidR="00747452" w:rsidRPr="00B22510" w:rsidRDefault="004029EC" w:rsidP="004029EC">
      <w:pPr>
        <w:spacing w:before="160" w:after="160" w:line="320" w:lineRule="atLeast"/>
        <w:jc w:val="both"/>
        <w:rPr>
          <w:rFonts w:eastAsia="Times New Roman" w:cs="Tahoma"/>
          <w:spacing w:val="4"/>
          <w:szCs w:val="16"/>
          <w:lang w:eastAsia="de-CH"/>
        </w:rPr>
      </w:pPr>
      <w:r w:rsidRPr="00B22510">
        <w:rPr>
          <w:rFonts w:eastAsia="Times New Roman" w:cs="Tahoma"/>
          <w:spacing w:val="4"/>
          <w:szCs w:val="16"/>
          <w:lang w:eastAsia="de-CH"/>
        </w:rPr>
        <w:t>Vengono esaminati i campi di competenze operative sottoelencati con le seguenti ponderazioni</w:t>
      </w:r>
      <w:r w:rsidR="00443497" w:rsidRPr="00B22510">
        <w:rPr>
          <w:rFonts w:eastAsia="Times New Roman" w:cs="Tahoma"/>
          <w:spacing w:val="4"/>
          <w:szCs w:val="16"/>
          <w:lang w:eastAsia="de-CH"/>
        </w:rPr>
        <w:t>:</w:t>
      </w:r>
    </w:p>
    <w:tbl>
      <w:tblPr>
        <w:tblW w:w="9115" w:type="dxa"/>
        <w:tblCellMar>
          <w:left w:w="0" w:type="dxa"/>
          <w:right w:w="0" w:type="dxa"/>
        </w:tblCellMar>
        <w:tblLook w:val="04A0" w:firstRow="1" w:lastRow="0" w:firstColumn="1" w:lastColumn="0" w:noHBand="0" w:noVBand="1"/>
      </w:tblPr>
      <w:tblGrid>
        <w:gridCol w:w="844"/>
        <w:gridCol w:w="7174"/>
        <w:gridCol w:w="1097"/>
      </w:tblGrid>
      <w:tr w:rsidR="00747452" w:rsidRPr="00B22510" w14:paraId="0A6E7D5C" w14:textId="77777777">
        <w:trPr>
          <w:trHeight w:val="370"/>
        </w:trPr>
        <w:tc>
          <w:tcPr>
            <w:tcW w:w="844" w:type="dxa"/>
            <w:tcBorders>
              <w:top w:val="single" w:sz="6" w:space="0" w:color="000000"/>
              <w:bottom w:val="single" w:sz="6" w:space="0" w:color="000000"/>
            </w:tcBorders>
            <w:shd w:val="clear" w:color="auto" w:fill="B8CCE4" w:themeFill="accent1" w:themeFillTint="66"/>
            <w:vAlign w:val="center"/>
          </w:tcPr>
          <w:p w14:paraId="2C034463" w14:textId="7246C721" w:rsidR="00747452" w:rsidRPr="00B22510" w:rsidRDefault="00F86414">
            <w:pPr>
              <w:spacing w:before="120" w:after="120" w:line="130" w:lineRule="exact"/>
              <w:rPr>
                <w:rFonts w:eastAsia="Times New Roman" w:cs="Arial"/>
                <w:sz w:val="18"/>
                <w:szCs w:val="18"/>
                <w:lang w:eastAsia="de-DE"/>
              </w:rPr>
            </w:pPr>
            <w:bookmarkStart w:id="13" w:name="_Hlk209422774"/>
            <w:r w:rsidRPr="00B22510">
              <w:rPr>
                <w:rFonts w:eastAsia="Times New Roman" w:cs="Arial"/>
                <w:sz w:val="18"/>
                <w:szCs w:val="18"/>
                <w:lang w:eastAsia="de-DE"/>
              </w:rPr>
              <w:t>Voce</w:t>
            </w:r>
          </w:p>
        </w:tc>
        <w:tc>
          <w:tcPr>
            <w:tcW w:w="7174" w:type="dxa"/>
            <w:tcBorders>
              <w:top w:val="single" w:sz="6" w:space="0" w:color="000000"/>
              <w:bottom w:val="single" w:sz="6" w:space="0" w:color="000000"/>
            </w:tcBorders>
            <w:shd w:val="clear" w:color="auto" w:fill="B8CCE4" w:themeFill="accent1" w:themeFillTint="66"/>
            <w:vAlign w:val="center"/>
          </w:tcPr>
          <w:p w14:paraId="14634F6D" w14:textId="3CBBC4C1" w:rsidR="00747452" w:rsidRPr="00B22510" w:rsidRDefault="00F86414">
            <w:pPr>
              <w:spacing w:before="120" w:after="120" w:line="130" w:lineRule="exact"/>
              <w:rPr>
                <w:rFonts w:eastAsia="Times New Roman" w:cs="Arial"/>
                <w:sz w:val="18"/>
                <w:szCs w:val="18"/>
                <w:lang w:eastAsia="de-DE"/>
              </w:rPr>
            </w:pPr>
            <w:r w:rsidRPr="00B22510">
              <w:rPr>
                <w:rFonts w:eastAsia="Times New Roman" w:cs="Arial"/>
                <w:sz w:val="18"/>
                <w:szCs w:val="18"/>
                <w:lang w:eastAsia="de-DE"/>
              </w:rPr>
              <w:t>Campi di competenze operative</w:t>
            </w:r>
          </w:p>
        </w:tc>
        <w:tc>
          <w:tcPr>
            <w:tcW w:w="1097" w:type="dxa"/>
            <w:tcBorders>
              <w:top w:val="single" w:sz="6" w:space="0" w:color="000000"/>
              <w:bottom w:val="single" w:sz="6" w:space="0" w:color="000000"/>
            </w:tcBorders>
            <w:shd w:val="clear" w:color="auto" w:fill="B8CCE4" w:themeFill="accent1" w:themeFillTint="66"/>
            <w:vAlign w:val="center"/>
          </w:tcPr>
          <w:p w14:paraId="40EACAAF" w14:textId="699B2542" w:rsidR="00747452" w:rsidRPr="00B22510" w:rsidRDefault="00F86414">
            <w:pPr>
              <w:spacing w:before="120" w:after="120" w:line="130" w:lineRule="exact"/>
              <w:rPr>
                <w:rFonts w:eastAsia="Times New Roman" w:cs="Arial"/>
                <w:sz w:val="18"/>
                <w:szCs w:val="18"/>
                <w:lang w:eastAsia="de-DE"/>
              </w:rPr>
            </w:pPr>
            <w:r w:rsidRPr="00B22510">
              <w:rPr>
                <w:rFonts w:eastAsia="Times New Roman" w:cs="Arial"/>
                <w:sz w:val="18"/>
                <w:szCs w:val="18"/>
                <w:lang w:eastAsia="de-DE"/>
              </w:rPr>
              <w:t>Ponderazione</w:t>
            </w:r>
          </w:p>
        </w:tc>
      </w:tr>
      <w:tr w:rsidR="00FC284D" w:rsidRPr="00B22510" w14:paraId="2698FD5A" w14:textId="77777777">
        <w:trPr>
          <w:trHeight w:val="370"/>
        </w:trPr>
        <w:tc>
          <w:tcPr>
            <w:tcW w:w="844" w:type="dxa"/>
            <w:vAlign w:val="center"/>
          </w:tcPr>
          <w:p w14:paraId="4BCBE779" w14:textId="62BB68B7"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1</w:t>
            </w:r>
          </w:p>
        </w:tc>
        <w:tc>
          <w:tcPr>
            <w:tcW w:w="7174" w:type="dxa"/>
            <w:vAlign w:val="center"/>
          </w:tcPr>
          <w:p w14:paraId="6E109A2E" w14:textId="19C25BBD"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 xml:space="preserve">a </w:t>
            </w:r>
            <w:r w:rsidR="0047280C" w:rsidRPr="00B22510">
              <w:rPr>
                <w:rFonts w:eastAsia="Times New Roman" w:cs="Arial"/>
                <w:sz w:val="18"/>
                <w:szCs w:val="18"/>
                <w:lang w:eastAsia="de-DE"/>
              </w:rPr>
              <w:t>Cura dei terreni coltivi</w:t>
            </w:r>
          </w:p>
          <w:p w14:paraId="687BD782" w14:textId="78DAE3F5"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 xml:space="preserve">b </w:t>
            </w:r>
            <w:r w:rsidR="0047280C" w:rsidRPr="00B22510">
              <w:rPr>
                <w:rFonts w:eastAsia="Times New Roman" w:cs="Arial"/>
                <w:sz w:val="18"/>
                <w:szCs w:val="18"/>
                <w:lang w:eastAsia="de-DE"/>
              </w:rPr>
              <w:t>Manutenzione e utilizzo dell’infrastruttura tecnica</w:t>
            </w:r>
          </w:p>
        </w:tc>
        <w:tc>
          <w:tcPr>
            <w:tcW w:w="1097" w:type="dxa"/>
            <w:vAlign w:val="center"/>
          </w:tcPr>
          <w:p w14:paraId="72078C29" w14:textId="1BAEAE07" w:rsidR="000A52F2" w:rsidRPr="00B22510" w:rsidRDefault="000A52F2" w:rsidP="000A52F2">
            <w:pPr>
              <w:spacing w:before="60" w:after="60" w:line="160" w:lineRule="exact"/>
              <w:jc w:val="center"/>
              <w:rPr>
                <w:rFonts w:eastAsia="Times New Roman" w:cs="Arial"/>
                <w:sz w:val="18"/>
                <w:szCs w:val="18"/>
                <w:lang w:eastAsia="de-DE"/>
              </w:rPr>
            </w:pPr>
            <w:r w:rsidRPr="00B22510">
              <w:rPr>
                <w:rFonts w:eastAsia="Times New Roman" w:cs="Arial"/>
                <w:sz w:val="18"/>
                <w:szCs w:val="18"/>
                <w:lang w:eastAsia="de-DE"/>
              </w:rPr>
              <w:t>20 %</w:t>
            </w:r>
          </w:p>
        </w:tc>
      </w:tr>
      <w:tr w:rsidR="00FC284D" w:rsidRPr="00B22510" w14:paraId="723182DC" w14:textId="77777777">
        <w:trPr>
          <w:trHeight w:val="370"/>
        </w:trPr>
        <w:tc>
          <w:tcPr>
            <w:tcW w:w="844" w:type="dxa"/>
            <w:vAlign w:val="center"/>
          </w:tcPr>
          <w:p w14:paraId="563C344B" w14:textId="68D97A42"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2</w:t>
            </w:r>
          </w:p>
        </w:tc>
        <w:tc>
          <w:tcPr>
            <w:tcW w:w="7174" w:type="dxa"/>
            <w:vAlign w:val="center"/>
          </w:tcPr>
          <w:p w14:paraId="3B358C41" w14:textId="0702BD9A"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 xml:space="preserve">c </w:t>
            </w:r>
            <w:r w:rsidR="0047280C" w:rsidRPr="00B22510">
              <w:rPr>
                <w:rFonts w:eastAsia="Times New Roman" w:cs="Arial"/>
                <w:sz w:val="18"/>
                <w:szCs w:val="18"/>
                <w:lang w:eastAsia="de-DE"/>
              </w:rPr>
              <w:t>Organizzazione e comunicazione nel contesto dell’azienda</w:t>
            </w:r>
          </w:p>
          <w:p w14:paraId="10525C61" w14:textId="0F8A2577"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 xml:space="preserve">d </w:t>
            </w:r>
            <w:r w:rsidR="00447CA4" w:rsidRPr="00B22510">
              <w:rPr>
                <w:rFonts w:eastAsia="Times New Roman" w:cs="Arial"/>
                <w:sz w:val="18"/>
                <w:szCs w:val="18"/>
                <w:lang w:eastAsia="de-DE"/>
              </w:rPr>
              <w:t>Coltivazione delle colture orticole</w:t>
            </w:r>
          </w:p>
          <w:p w14:paraId="54CC20E9" w14:textId="0B17CF11"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 xml:space="preserve">e </w:t>
            </w:r>
            <w:r w:rsidR="00447CA4" w:rsidRPr="00B22510">
              <w:rPr>
                <w:rFonts w:eastAsia="Times New Roman" w:cs="Arial"/>
                <w:sz w:val="18"/>
                <w:szCs w:val="18"/>
                <w:lang w:eastAsia="de-DE"/>
              </w:rPr>
              <w:t>Cura delle colture orticole</w:t>
            </w:r>
          </w:p>
          <w:p w14:paraId="5EAF0FD7" w14:textId="482CBCAB" w:rsidR="000A52F2" w:rsidRPr="00B22510" w:rsidRDefault="000A52F2"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 xml:space="preserve">f </w:t>
            </w:r>
            <w:r w:rsidR="00447CA4" w:rsidRPr="00B22510">
              <w:rPr>
                <w:rFonts w:eastAsia="Times New Roman" w:cs="Arial"/>
                <w:sz w:val="18"/>
                <w:szCs w:val="18"/>
                <w:lang w:eastAsia="de-DE"/>
              </w:rPr>
              <w:t>Raccolta e commercializzazione degli ortaggi</w:t>
            </w:r>
          </w:p>
        </w:tc>
        <w:tc>
          <w:tcPr>
            <w:tcW w:w="1097" w:type="dxa"/>
            <w:vAlign w:val="center"/>
          </w:tcPr>
          <w:p w14:paraId="7CFF88D6" w14:textId="7C2F40BE" w:rsidR="000A52F2" w:rsidRPr="00B22510" w:rsidRDefault="000A52F2" w:rsidP="000A52F2">
            <w:pPr>
              <w:spacing w:before="60" w:after="60" w:line="160" w:lineRule="exact"/>
              <w:jc w:val="center"/>
              <w:rPr>
                <w:rFonts w:eastAsia="Times New Roman" w:cs="Arial"/>
                <w:sz w:val="18"/>
                <w:szCs w:val="18"/>
                <w:lang w:eastAsia="de-DE"/>
              </w:rPr>
            </w:pPr>
            <w:r w:rsidRPr="00B22510">
              <w:rPr>
                <w:rFonts w:eastAsia="Times New Roman" w:cs="Arial"/>
                <w:sz w:val="18"/>
                <w:szCs w:val="18"/>
                <w:lang w:eastAsia="de-DE"/>
              </w:rPr>
              <w:t>60 %</w:t>
            </w:r>
          </w:p>
        </w:tc>
      </w:tr>
      <w:tr w:rsidR="00FC284D" w:rsidRPr="00B22510" w14:paraId="33AF426C" w14:textId="77777777">
        <w:trPr>
          <w:trHeight w:val="370"/>
        </w:trPr>
        <w:tc>
          <w:tcPr>
            <w:tcW w:w="844" w:type="dxa"/>
            <w:vAlign w:val="center"/>
          </w:tcPr>
          <w:p w14:paraId="70761B58" w14:textId="6752E5EA" w:rsidR="000A52F2" w:rsidRPr="00B22510" w:rsidRDefault="00943CDA"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4</w:t>
            </w:r>
          </w:p>
        </w:tc>
        <w:tc>
          <w:tcPr>
            <w:tcW w:w="7174" w:type="dxa"/>
            <w:vAlign w:val="center"/>
          </w:tcPr>
          <w:p w14:paraId="7E03EEAF" w14:textId="24557A02" w:rsidR="000A52F2" w:rsidRPr="00B22510" w:rsidRDefault="0047280C" w:rsidP="000A52F2">
            <w:pPr>
              <w:spacing w:before="60" w:after="60" w:line="160" w:lineRule="exact"/>
              <w:rPr>
                <w:rFonts w:eastAsia="Times New Roman" w:cs="Arial"/>
                <w:sz w:val="18"/>
                <w:szCs w:val="18"/>
                <w:lang w:eastAsia="de-DE"/>
              </w:rPr>
            </w:pPr>
            <w:r w:rsidRPr="00B22510">
              <w:rPr>
                <w:rFonts w:eastAsia="Times New Roman" w:cs="Arial"/>
                <w:sz w:val="18"/>
                <w:szCs w:val="18"/>
                <w:lang w:eastAsia="de-DE"/>
              </w:rPr>
              <w:t>Colloquio professionale</w:t>
            </w:r>
          </w:p>
        </w:tc>
        <w:tc>
          <w:tcPr>
            <w:tcW w:w="1097" w:type="dxa"/>
            <w:vAlign w:val="center"/>
          </w:tcPr>
          <w:p w14:paraId="77E8A92E" w14:textId="3F0A8674" w:rsidR="000A52F2" w:rsidRPr="00B22510" w:rsidRDefault="000A52F2" w:rsidP="000A52F2">
            <w:pPr>
              <w:spacing w:before="60" w:after="60" w:line="160" w:lineRule="exact"/>
              <w:jc w:val="center"/>
              <w:rPr>
                <w:rFonts w:eastAsia="Times New Roman" w:cs="Arial"/>
                <w:sz w:val="18"/>
                <w:szCs w:val="18"/>
                <w:lang w:eastAsia="de-DE"/>
              </w:rPr>
            </w:pPr>
            <w:r w:rsidRPr="00B22510">
              <w:rPr>
                <w:rFonts w:eastAsia="Times New Roman" w:cs="Arial"/>
                <w:sz w:val="18"/>
                <w:szCs w:val="18"/>
                <w:lang w:eastAsia="de-DE"/>
              </w:rPr>
              <w:t>20 %</w:t>
            </w:r>
          </w:p>
        </w:tc>
      </w:tr>
    </w:tbl>
    <w:p w14:paraId="230FF22D" w14:textId="5DAF71CD" w:rsidR="004202B1" w:rsidRPr="00B22510" w:rsidRDefault="00237424" w:rsidP="004202B1">
      <w:pPr>
        <w:pStyle w:val="01eStandardAbstandvor8pt"/>
        <w:rPr>
          <w:b/>
          <w:color w:val="76923C" w:themeColor="accent3" w:themeShade="BF"/>
          <w:szCs w:val="20"/>
          <w:lang w:val="it-IT"/>
        </w:rPr>
      </w:pPr>
      <w:bookmarkStart w:id="14" w:name="_Hlk209422698"/>
      <w:bookmarkEnd w:id="13"/>
      <w:r w:rsidRPr="00B22510">
        <w:rPr>
          <w:b/>
          <w:color w:val="76923C" w:themeColor="accent3" w:themeShade="BF"/>
          <w:szCs w:val="20"/>
          <w:lang w:val="it-IT"/>
        </w:rPr>
        <w:t>Suggerimento per lo svolgimento dell’esame</w:t>
      </w:r>
      <w:r w:rsidR="004202B1" w:rsidRPr="00B22510">
        <w:rPr>
          <w:b/>
          <w:color w:val="76923C" w:themeColor="accent3" w:themeShade="BF"/>
          <w:szCs w:val="20"/>
          <w:lang w:val="it-IT"/>
        </w:rPr>
        <w:t xml:space="preserve">: </w:t>
      </w:r>
    </w:p>
    <w:p w14:paraId="3DAD3831" w14:textId="44991DD0" w:rsidR="00E24E6A" w:rsidRPr="00B22510" w:rsidRDefault="0044546C" w:rsidP="00E24E6A">
      <w:r w:rsidRPr="00B22510">
        <w:t>Voce</w:t>
      </w:r>
      <w:r w:rsidR="00E24E6A" w:rsidRPr="00B22510">
        <w:t xml:space="preserve"> 1, </w:t>
      </w:r>
      <w:r w:rsidRPr="00B22510">
        <w:t>CCO</w:t>
      </w:r>
      <w:r w:rsidR="00E24E6A" w:rsidRPr="00B22510">
        <w:t xml:space="preserve"> a (1 </w:t>
      </w:r>
      <w:r w:rsidRPr="00B22510">
        <w:t>ora</w:t>
      </w:r>
      <w:r w:rsidR="00E24E6A" w:rsidRPr="00B22510">
        <w:t xml:space="preserve">) </w:t>
      </w:r>
      <w:r w:rsidRPr="00B22510">
        <w:t>e Voce</w:t>
      </w:r>
      <w:r w:rsidR="00E24E6A" w:rsidRPr="00B22510">
        <w:t xml:space="preserve">, </w:t>
      </w:r>
      <w:r w:rsidRPr="00B22510">
        <w:t>colloquio professionale</w:t>
      </w:r>
      <w:r w:rsidR="00E24E6A" w:rsidRPr="00B22510">
        <w:t xml:space="preserve"> (0.75 </w:t>
      </w:r>
      <w:r w:rsidRPr="00B22510">
        <w:t>ore</w:t>
      </w:r>
      <w:r w:rsidR="00E24E6A" w:rsidRPr="00B22510">
        <w:t>)</w:t>
      </w:r>
      <w:r w:rsidRPr="00B22510">
        <w:t xml:space="preserve"> può essere svolto in maniera centralizzata in un giorno con </w:t>
      </w:r>
      <w:r w:rsidR="00E24E6A" w:rsidRPr="00B22510">
        <w:t xml:space="preserve">2x2 </w:t>
      </w:r>
      <w:r w:rsidRPr="00B22510">
        <w:t>periti</w:t>
      </w:r>
      <w:r w:rsidR="00E24E6A" w:rsidRPr="00B22510">
        <w:t>.</w:t>
      </w:r>
    </w:p>
    <w:p w14:paraId="39519794" w14:textId="28D01DC6" w:rsidR="00E24E6A" w:rsidRPr="00B22510" w:rsidRDefault="00D152DF" w:rsidP="00E24E6A">
      <w:r w:rsidRPr="00B22510">
        <w:t>La Voce</w:t>
      </w:r>
      <w:r w:rsidR="00E24E6A" w:rsidRPr="00B22510">
        <w:t xml:space="preserve"> 1, </w:t>
      </w:r>
      <w:r w:rsidRPr="00B22510">
        <w:t>CCO</w:t>
      </w:r>
      <w:r w:rsidR="00E24E6A" w:rsidRPr="00B22510">
        <w:t xml:space="preserve"> b (1 </w:t>
      </w:r>
      <w:r w:rsidRPr="00B22510">
        <w:t>ora</w:t>
      </w:r>
      <w:r w:rsidR="00E24E6A" w:rsidRPr="00B22510">
        <w:t xml:space="preserve">) </w:t>
      </w:r>
      <w:r w:rsidRPr="00B22510">
        <w:t>e la Voce</w:t>
      </w:r>
      <w:r w:rsidR="00E24E6A" w:rsidRPr="00B22510">
        <w:t xml:space="preserve"> 2 (5.25 </w:t>
      </w:r>
      <w:r w:rsidRPr="00B22510">
        <w:t>ore</w:t>
      </w:r>
      <w:r w:rsidR="00E24E6A" w:rsidRPr="00B22510">
        <w:t>)</w:t>
      </w:r>
      <w:r w:rsidRPr="00B22510">
        <w:t xml:space="preserve"> dovrebbero essere svolte in un’azienda di tirocinio o in un’azienda</w:t>
      </w:r>
      <w:r w:rsidR="00E24E6A" w:rsidRPr="00B22510">
        <w:t xml:space="preserve"> </w:t>
      </w:r>
      <w:r w:rsidR="00243259" w:rsidRPr="00B22510">
        <w:t>di pratica</w:t>
      </w:r>
      <w:r w:rsidR="00AA5962" w:rsidRPr="00B22510">
        <w:rPr>
          <w:color w:val="000000" w:themeColor="text1"/>
        </w:rPr>
        <w:t xml:space="preserve"> (</w:t>
      </w:r>
      <w:r w:rsidR="00243259" w:rsidRPr="00B22510">
        <w:rPr>
          <w:color w:val="000000" w:themeColor="text1"/>
        </w:rPr>
        <w:t>rete di aziende formatrici</w:t>
      </w:r>
      <w:r w:rsidR="00462DBA" w:rsidRPr="00B22510">
        <w:rPr>
          <w:color w:val="000000" w:themeColor="text1"/>
        </w:rPr>
        <w:t xml:space="preserve">) </w:t>
      </w:r>
      <w:r w:rsidR="00243259" w:rsidRPr="00B22510">
        <w:rPr>
          <w:color w:val="000000" w:themeColor="text1"/>
        </w:rPr>
        <w:t>in un giorno con</w:t>
      </w:r>
      <w:r w:rsidR="00E24E6A" w:rsidRPr="00B22510">
        <w:rPr>
          <w:color w:val="000000" w:themeColor="text1"/>
        </w:rPr>
        <w:t xml:space="preserve"> 2x2 </w:t>
      </w:r>
      <w:r w:rsidR="00243259" w:rsidRPr="00B22510">
        <w:rPr>
          <w:color w:val="000000" w:themeColor="text1"/>
        </w:rPr>
        <w:t>periti</w:t>
      </w:r>
      <w:r w:rsidR="00E24E6A" w:rsidRPr="00B22510">
        <w:rPr>
          <w:color w:val="000000" w:themeColor="text1"/>
        </w:rPr>
        <w:t>.</w:t>
      </w:r>
    </w:p>
    <w:p w14:paraId="36051C1E" w14:textId="4DE085E5" w:rsidR="000C3965" w:rsidRPr="00B22510" w:rsidRDefault="006A7254" w:rsidP="004202B1">
      <w:pPr>
        <w:pStyle w:val="01eStandardAbstandvor8pt"/>
        <w:rPr>
          <w:b/>
          <w:color w:val="76923C" w:themeColor="accent3" w:themeShade="BF"/>
          <w:szCs w:val="20"/>
          <w:lang w:val="it-IT"/>
        </w:rPr>
      </w:pPr>
      <w:r w:rsidRPr="00B22510">
        <w:rPr>
          <w:b/>
          <w:color w:val="76923C" w:themeColor="accent3" w:themeShade="BF"/>
          <w:szCs w:val="20"/>
          <w:lang w:val="it-IT"/>
        </w:rPr>
        <w:t>Indicazioni su Voce 1</w:t>
      </w:r>
      <w:r w:rsidR="000C3965" w:rsidRPr="00B22510">
        <w:rPr>
          <w:b/>
          <w:color w:val="76923C" w:themeColor="accent3" w:themeShade="BF"/>
          <w:szCs w:val="20"/>
          <w:lang w:val="it-IT"/>
        </w:rPr>
        <w:t>:</w:t>
      </w:r>
    </w:p>
    <w:p w14:paraId="7D14698A" w14:textId="1A9B9CC9" w:rsidR="000C3965" w:rsidRPr="00B22510" w:rsidRDefault="00591F8D" w:rsidP="000C3965">
      <w:pPr>
        <w:pStyle w:val="01eStandardAbstandvor8pt"/>
        <w:rPr>
          <w:bCs/>
          <w:color w:val="76923C" w:themeColor="accent3" w:themeShade="BF"/>
          <w:szCs w:val="20"/>
          <w:lang w:val="it-IT"/>
        </w:rPr>
      </w:pPr>
      <w:bookmarkStart w:id="15" w:name="_Hlk163028612"/>
      <w:r w:rsidRPr="00B22510">
        <w:rPr>
          <w:bCs/>
          <w:color w:val="76923C" w:themeColor="accent3" w:themeShade="BF"/>
          <w:szCs w:val="20"/>
          <w:lang w:val="it-IT"/>
        </w:rPr>
        <w:t>La durata complessiva dell’esame della Voce 1 è di 2 ore</w:t>
      </w:r>
      <w:r w:rsidR="005F2873" w:rsidRPr="00B22510">
        <w:rPr>
          <w:bCs/>
          <w:color w:val="76923C" w:themeColor="accent3" w:themeShade="BF"/>
          <w:szCs w:val="20"/>
          <w:lang w:val="it-IT"/>
        </w:rPr>
        <w:t xml:space="preserve">. </w:t>
      </w:r>
      <w:bookmarkStart w:id="16" w:name="_Hlk216158406"/>
      <w:r w:rsidRPr="00B22510">
        <w:rPr>
          <w:bCs/>
          <w:color w:val="76923C" w:themeColor="accent3" w:themeShade="BF"/>
          <w:szCs w:val="20"/>
          <w:lang w:val="it-IT"/>
        </w:rPr>
        <w:t>Ci sono</w:t>
      </w:r>
      <w:r w:rsidR="0099251C" w:rsidRPr="00B22510">
        <w:rPr>
          <w:bCs/>
          <w:color w:val="76923C" w:themeColor="accent3" w:themeShade="BF"/>
          <w:szCs w:val="20"/>
          <w:lang w:val="it-IT"/>
        </w:rPr>
        <w:t xml:space="preserve"> 4 </w:t>
      </w:r>
      <w:r w:rsidRPr="00B22510">
        <w:rPr>
          <w:bCs/>
          <w:color w:val="76923C" w:themeColor="accent3" w:themeShade="BF"/>
          <w:szCs w:val="20"/>
          <w:lang w:val="it-IT"/>
        </w:rPr>
        <w:t>compiti da</w:t>
      </w:r>
      <w:r w:rsidR="0099251C" w:rsidRPr="00B22510">
        <w:rPr>
          <w:bCs/>
          <w:color w:val="76923C" w:themeColor="accent3" w:themeShade="BF"/>
          <w:szCs w:val="20"/>
          <w:lang w:val="it-IT"/>
        </w:rPr>
        <w:t xml:space="preserve"> 30 </w:t>
      </w:r>
      <w:bookmarkEnd w:id="16"/>
      <w:r w:rsidRPr="00B22510">
        <w:rPr>
          <w:bCs/>
          <w:color w:val="76923C" w:themeColor="accent3" w:themeShade="BF"/>
          <w:szCs w:val="20"/>
          <w:lang w:val="it-IT"/>
        </w:rPr>
        <w:t>minuti</w:t>
      </w:r>
      <w:r w:rsidR="0099251C" w:rsidRPr="00B22510">
        <w:rPr>
          <w:bCs/>
          <w:color w:val="76923C" w:themeColor="accent3" w:themeShade="BF"/>
          <w:szCs w:val="20"/>
          <w:lang w:val="it-IT"/>
        </w:rPr>
        <w:t>.</w:t>
      </w:r>
    </w:p>
    <w:bookmarkEnd w:id="14"/>
    <w:bookmarkEnd w:id="15"/>
    <w:p w14:paraId="1321BE49" w14:textId="1A54527C" w:rsidR="000C3965" w:rsidRPr="00B22510" w:rsidRDefault="002F28E8" w:rsidP="000C3965">
      <w:pPr>
        <w:pStyle w:val="01eStandardAbstandvor8pt"/>
        <w:rPr>
          <w:bCs/>
          <w:color w:val="76923C" w:themeColor="accent3" w:themeShade="BF"/>
          <w:szCs w:val="20"/>
          <w:lang w:val="it-IT"/>
        </w:rPr>
      </w:pPr>
      <w:r w:rsidRPr="00B22510">
        <w:rPr>
          <w:bCs/>
          <w:color w:val="76923C" w:themeColor="accent3" w:themeShade="BF"/>
          <w:szCs w:val="20"/>
          <w:lang w:val="it-IT"/>
        </w:rPr>
        <w:t>Vengono esaminate le seguenti competenze operative</w:t>
      </w:r>
      <w:r w:rsidR="000C3965" w:rsidRPr="00B22510">
        <w:rPr>
          <w:bCs/>
          <w:color w:val="76923C" w:themeColor="accent3" w:themeShade="BF"/>
          <w:szCs w:val="20"/>
          <w:lang w:val="it-IT"/>
        </w:rPr>
        <w:t>:</w:t>
      </w:r>
    </w:p>
    <w:tbl>
      <w:tblPr>
        <w:tblStyle w:val="Tabellenraster"/>
        <w:tblW w:w="0" w:type="auto"/>
        <w:tblLook w:val="04A0" w:firstRow="1" w:lastRow="0" w:firstColumn="1" w:lastColumn="0" w:noHBand="0" w:noVBand="1"/>
      </w:tblPr>
      <w:tblGrid>
        <w:gridCol w:w="4545"/>
        <w:gridCol w:w="4546"/>
      </w:tblGrid>
      <w:tr w:rsidR="000C3965" w:rsidRPr="00B22510" w14:paraId="189C5716" w14:textId="77777777" w:rsidTr="00CF4246">
        <w:tc>
          <w:tcPr>
            <w:tcW w:w="4545" w:type="dxa"/>
          </w:tcPr>
          <w:p w14:paraId="108DA068" w14:textId="62CB0A11" w:rsidR="000C3965" w:rsidRPr="00B22510" w:rsidRDefault="002F28E8" w:rsidP="00CF4246">
            <w:pPr>
              <w:pStyle w:val="01eStandardAbstandvor8pt"/>
              <w:rPr>
                <w:b/>
                <w:color w:val="76923C" w:themeColor="accent3" w:themeShade="BF"/>
                <w:szCs w:val="20"/>
                <w:lang w:val="it-IT"/>
              </w:rPr>
            </w:pPr>
            <w:r w:rsidRPr="00B22510">
              <w:rPr>
                <w:b/>
                <w:color w:val="76923C" w:themeColor="accent3" w:themeShade="BF"/>
                <w:szCs w:val="20"/>
                <w:lang w:val="it-IT"/>
              </w:rPr>
              <w:lastRenderedPageBreak/>
              <w:t>Competenza operativa</w:t>
            </w:r>
          </w:p>
        </w:tc>
        <w:tc>
          <w:tcPr>
            <w:tcW w:w="4546" w:type="dxa"/>
          </w:tcPr>
          <w:p w14:paraId="244F7DDD" w14:textId="037FA87E" w:rsidR="000C3965" w:rsidRPr="00B22510" w:rsidRDefault="002F28E8" w:rsidP="00CF4246">
            <w:pPr>
              <w:pStyle w:val="01eStandardAbstandvor8pt"/>
              <w:rPr>
                <w:b/>
                <w:color w:val="76923C" w:themeColor="accent3" w:themeShade="BF"/>
                <w:szCs w:val="20"/>
                <w:lang w:val="it-IT"/>
              </w:rPr>
            </w:pPr>
            <w:r w:rsidRPr="00B22510">
              <w:rPr>
                <w:b/>
                <w:color w:val="76923C" w:themeColor="accent3" w:themeShade="BF"/>
                <w:szCs w:val="20"/>
                <w:lang w:val="it-IT"/>
              </w:rPr>
              <w:t>Esempi di compiti</w:t>
            </w:r>
          </w:p>
        </w:tc>
      </w:tr>
      <w:tr w:rsidR="000C3965" w:rsidRPr="00B22510" w14:paraId="0752C375" w14:textId="77777777" w:rsidTr="00CF4246">
        <w:tc>
          <w:tcPr>
            <w:tcW w:w="4545" w:type="dxa"/>
          </w:tcPr>
          <w:p w14:paraId="40C5ABA0" w14:textId="77CA34B4" w:rsidR="000C3965" w:rsidRPr="00B22510" w:rsidRDefault="000C3965" w:rsidP="00FC284D">
            <w:pPr>
              <w:pStyle w:val="01eStandardAbstandvor8pt"/>
              <w:spacing w:before="0"/>
              <w:rPr>
                <w:bCs/>
                <w:color w:val="76923C" w:themeColor="accent3" w:themeShade="BF"/>
                <w:szCs w:val="20"/>
                <w:lang w:val="it-IT"/>
              </w:rPr>
            </w:pPr>
            <w:r w:rsidRPr="00B22510">
              <w:rPr>
                <w:bCs/>
                <w:color w:val="76923C" w:themeColor="accent3" w:themeShade="BF"/>
                <w:szCs w:val="20"/>
                <w:lang w:val="it-IT"/>
              </w:rPr>
              <w:t xml:space="preserve">a1 </w:t>
            </w:r>
            <w:r w:rsidR="002F28E8" w:rsidRPr="00B22510">
              <w:rPr>
                <w:bCs/>
                <w:color w:val="76923C" w:themeColor="accent3" w:themeShade="BF"/>
                <w:szCs w:val="20"/>
                <w:lang w:val="it-IT"/>
              </w:rPr>
              <w:t>Osservare e valutare il suolo e le condizioni locali nel contesto dell’ecosistema</w:t>
            </w:r>
          </w:p>
          <w:p w14:paraId="7A5601A6" w14:textId="77777777" w:rsidR="000C3965" w:rsidRPr="00B22510" w:rsidRDefault="000C3965" w:rsidP="00FC284D">
            <w:pPr>
              <w:pStyle w:val="01eStandardAbstandvor8pt"/>
              <w:spacing w:before="0"/>
              <w:rPr>
                <w:bCs/>
                <w:color w:val="76923C" w:themeColor="accent3" w:themeShade="BF"/>
                <w:szCs w:val="20"/>
                <w:lang w:val="it-IT"/>
              </w:rPr>
            </w:pPr>
          </w:p>
        </w:tc>
        <w:tc>
          <w:tcPr>
            <w:tcW w:w="4546" w:type="dxa"/>
          </w:tcPr>
          <w:p w14:paraId="7B9CC7F1" w14:textId="77777777" w:rsidR="003343EF" w:rsidRPr="00B22510" w:rsidRDefault="003343EF" w:rsidP="003343EF">
            <w:pPr>
              <w:pStyle w:val="01eStandardAbstandvor8pt"/>
              <w:numPr>
                <w:ilvl w:val="0"/>
                <w:numId w:val="29"/>
              </w:numPr>
              <w:spacing w:before="0"/>
              <w:ind w:left="298"/>
              <w:rPr>
                <w:bCs/>
                <w:color w:val="76923C" w:themeColor="accent3" w:themeShade="BF"/>
                <w:szCs w:val="20"/>
                <w:lang w:val="it-IT"/>
              </w:rPr>
            </w:pPr>
            <w:r w:rsidRPr="00B22510">
              <w:rPr>
                <w:bCs/>
                <w:color w:val="76923C" w:themeColor="accent3" w:themeShade="BF"/>
                <w:szCs w:val="20"/>
                <w:lang w:val="it-IT"/>
              </w:rPr>
              <w:t>Scegliere le colture adatte per l’ubicazione e il tipo di suolo attuali (a1.1/a1.4)</w:t>
            </w:r>
          </w:p>
          <w:p w14:paraId="48AF757E" w14:textId="77777777" w:rsidR="003343EF" w:rsidRPr="00B22510" w:rsidRDefault="003343EF" w:rsidP="003343EF">
            <w:pPr>
              <w:pStyle w:val="01eStandardAbstandvor8pt"/>
              <w:numPr>
                <w:ilvl w:val="0"/>
                <w:numId w:val="29"/>
              </w:numPr>
              <w:spacing w:before="0"/>
              <w:ind w:left="298"/>
              <w:rPr>
                <w:bCs/>
                <w:color w:val="76923C" w:themeColor="accent3" w:themeShade="BF"/>
                <w:szCs w:val="20"/>
                <w:lang w:val="it-IT"/>
              </w:rPr>
            </w:pPr>
            <w:r w:rsidRPr="00B22510">
              <w:rPr>
                <w:bCs/>
                <w:color w:val="76923C" w:themeColor="accent3" w:themeShade="BF"/>
                <w:szCs w:val="20"/>
                <w:lang w:val="it-IT"/>
              </w:rPr>
              <w:t>Spiegare alle persone esterne al settore il sistema di coltivazione e la scelta delle colture nella propria azienda.</w:t>
            </w:r>
          </w:p>
          <w:p w14:paraId="3BB419E9" w14:textId="0E3B2FE1" w:rsidR="000C3965" w:rsidRPr="00B22510" w:rsidRDefault="003343EF" w:rsidP="003343EF">
            <w:pPr>
              <w:pStyle w:val="01eStandardAbstandvor8pt"/>
              <w:numPr>
                <w:ilvl w:val="0"/>
                <w:numId w:val="29"/>
              </w:numPr>
              <w:spacing w:before="0"/>
              <w:ind w:left="298"/>
              <w:rPr>
                <w:bCs/>
                <w:color w:val="76923C" w:themeColor="accent3" w:themeShade="BF"/>
                <w:szCs w:val="20"/>
                <w:lang w:val="it-IT"/>
              </w:rPr>
            </w:pPr>
            <w:r w:rsidRPr="00B22510">
              <w:rPr>
                <w:bCs/>
                <w:color w:val="76923C" w:themeColor="accent3" w:themeShade="BF"/>
                <w:szCs w:val="20"/>
                <w:lang w:val="it-IT"/>
              </w:rPr>
              <w:t>ecc.</w:t>
            </w:r>
          </w:p>
        </w:tc>
      </w:tr>
      <w:tr w:rsidR="000C3965" w:rsidRPr="00B22510" w14:paraId="273937D1" w14:textId="77777777" w:rsidTr="00CF4246">
        <w:tc>
          <w:tcPr>
            <w:tcW w:w="4545" w:type="dxa"/>
          </w:tcPr>
          <w:p w14:paraId="2B277D46" w14:textId="77777777" w:rsidR="002F28E8" w:rsidRPr="00B22510" w:rsidRDefault="000C3965" w:rsidP="002F28E8">
            <w:pPr>
              <w:pStyle w:val="01eStandardAbstandvor8pt"/>
              <w:spacing w:before="0"/>
              <w:rPr>
                <w:bCs/>
                <w:color w:val="76923C" w:themeColor="accent3" w:themeShade="BF"/>
                <w:szCs w:val="20"/>
                <w:lang w:val="it-IT"/>
              </w:rPr>
            </w:pPr>
            <w:r w:rsidRPr="00B22510">
              <w:rPr>
                <w:bCs/>
                <w:color w:val="76923C" w:themeColor="accent3" w:themeShade="BF"/>
                <w:szCs w:val="20"/>
                <w:lang w:val="it-IT"/>
              </w:rPr>
              <w:t xml:space="preserve">a2 </w:t>
            </w:r>
            <w:r w:rsidR="002F28E8" w:rsidRPr="00B22510">
              <w:rPr>
                <w:bCs/>
                <w:color w:val="76923C" w:themeColor="accent3" w:themeShade="BF"/>
                <w:szCs w:val="20"/>
                <w:lang w:val="it-IT"/>
              </w:rPr>
              <w:t>Mantenere, curare e promuovere la biodiversità</w:t>
            </w:r>
          </w:p>
          <w:p w14:paraId="4B183F61" w14:textId="24FD9E7A" w:rsidR="000C3965" w:rsidRPr="00B22510" w:rsidRDefault="000C3965" w:rsidP="00FC284D">
            <w:pPr>
              <w:pStyle w:val="01eStandardAbstandvor8pt"/>
              <w:spacing w:before="0"/>
              <w:rPr>
                <w:bCs/>
                <w:color w:val="76923C" w:themeColor="accent3" w:themeShade="BF"/>
                <w:szCs w:val="20"/>
                <w:lang w:val="it-IT"/>
              </w:rPr>
            </w:pPr>
          </w:p>
        </w:tc>
        <w:tc>
          <w:tcPr>
            <w:tcW w:w="4546" w:type="dxa"/>
          </w:tcPr>
          <w:p w14:paraId="59317022" w14:textId="77777777" w:rsidR="00C43357" w:rsidRPr="00B22510" w:rsidRDefault="00C43357" w:rsidP="00C43357">
            <w:pPr>
              <w:pStyle w:val="01eStandardAbstandvor8pt"/>
              <w:numPr>
                <w:ilvl w:val="0"/>
                <w:numId w:val="29"/>
              </w:numPr>
              <w:spacing w:before="0"/>
              <w:ind w:left="298"/>
              <w:rPr>
                <w:bCs/>
                <w:color w:val="76923C" w:themeColor="accent3" w:themeShade="BF"/>
                <w:szCs w:val="20"/>
                <w:lang w:val="it-IT"/>
              </w:rPr>
            </w:pPr>
            <w:r w:rsidRPr="00B22510">
              <w:rPr>
                <w:bCs/>
                <w:color w:val="76923C" w:themeColor="accent3" w:themeShade="BF"/>
                <w:szCs w:val="20"/>
                <w:lang w:val="it-IT"/>
              </w:rPr>
              <w:t>Valutare gli elementi SPB</w:t>
            </w:r>
          </w:p>
          <w:p w14:paraId="58A7B0A7" w14:textId="77777777" w:rsidR="00C43357" w:rsidRPr="00B22510" w:rsidRDefault="00C43357" w:rsidP="00C43357">
            <w:pPr>
              <w:pStyle w:val="01eStandardAbstandvor8pt"/>
              <w:numPr>
                <w:ilvl w:val="0"/>
                <w:numId w:val="29"/>
              </w:numPr>
              <w:spacing w:before="0"/>
              <w:ind w:left="298"/>
              <w:rPr>
                <w:bCs/>
                <w:color w:val="76923C" w:themeColor="accent3" w:themeShade="BF"/>
                <w:szCs w:val="20"/>
                <w:lang w:val="it-IT"/>
              </w:rPr>
            </w:pPr>
            <w:r w:rsidRPr="00B22510">
              <w:rPr>
                <w:bCs/>
                <w:color w:val="76923C" w:themeColor="accent3" w:themeShade="BF"/>
                <w:szCs w:val="20"/>
                <w:lang w:val="it-IT"/>
              </w:rPr>
              <w:t>Proporre e attuare misure di cura e/o di miglioramento</w:t>
            </w:r>
          </w:p>
          <w:p w14:paraId="259D8663" w14:textId="3430CA84" w:rsidR="000C3965" w:rsidRPr="00B22510" w:rsidRDefault="00C43357" w:rsidP="00C43357">
            <w:pPr>
              <w:pStyle w:val="01eStandardAbstandvor8pt"/>
              <w:numPr>
                <w:ilvl w:val="0"/>
                <w:numId w:val="29"/>
              </w:numPr>
              <w:spacing w:before="0"/>
              <w:ind w:left="298"/>
              <w:rPr>
                <w:bCs/>
                <w:color w:val="76923C" w:themeColor="accent3" w:themeShade="BF"/>
                <w:szCs w:val="20"/>
                <w:lang w:val="it-IT"/>
              </w:rPr>
            </w:pPr>
            <w:r w:rsidRPr="00B22510">
              <w:rPr>
                <w:bCs/>
                <w:color w:val="76923C" w:themeColor="accent3" w:themeShade="BF"/>
                <w:szCs w:val="20"/>
                <w:lang w:val="it-IT"/>
              </w:rPr>
              <w:t>ecc.</w:t>
            </w:r>
          </w:p>
        </w:tc>
      </w:tr>
      <w:tr w:rsidR="000C3965" w:rsidRPr="00B22510" w14:paraId="028BF972" w14:textId="77777777" w:rsidTr="00CF4246">
        <w:tc>
          <w:tcPr>
            <w:tcW w:w="4545" w:type="dxa"/>
          </w:tcPr>
          <w:p w14:paraId="591F1B13" w14:textId="22EFD761" w:rsidR="000C3965" w:rsidRPr="00B22510" w:rsidRDefault="000C3965" w:rsidP="00FC284D">
            <w:pPr>
              <w:pStyle w:val="01eStandardAbstandvor8pt"/>
              <w:spacing w:before="0"/>
              <w:rPr>
                <w:bCs/>
                <w:color w:val="76923C" w:themeColor="accent3" w:themeShade="BF"/>
                <w:szCs w:val="20"/>
                <w:lang w:val="it-IT"/>
              </w:rPr>
            </w:pPr>
            <w:r w:rsidRPr="00B22510">
              <w:rPr>
                <w:bCs/>
                <w:color w:val="76923C" w:themeColor="accent3" w:themeShade="BF"/>
                <w:szCs w:val="20"/>
                <w:lang w:val="it-IT"/>
              </w:rPr>
              <w:t xml:space="preserve">a3 </w:t>
            </w:r>
            <w:r w:rsidR="002F28E8" w:rsidRPr="00B22510">
              <w:rPr>
                <w:bCs/>
                <w:color w:val="76923C" w:themeColor="accent3" w:themeShade="BF"/>
                <w:szCs w:val="20"/>
                <w:lang w:val="it-IT"/>
              </w:rPr>
              <w:t>Osservare e promuovere lo sviluppo delle piante e delle colture</w:t>
            </w:r>
          </w:p>
          <w:p w14:paraId="195E930D" w14:textId="77777777" w:rsidR="000C3965" w:rsidRPr="00B22510" w:rsidRDefault="000C3965" w:rsidP="00FC284D">
            <w:pPr>
              <w:pStyle w:val="01eStandardAbstandvor8pt"/>
              <w:spacing w:before="0"/>
              <w:rPr>
                <w:bCs/>
                <w:color w:val="76923C" w:themeColor="accent3" w:themeShade="BF"/>
                <w:szCs w:val="20"/>
                <w:lang w:val="it-IT"/>
              </w:rPr>
            </w:pPr>
          </w:p>
        </w:tc>
        <w:tc>
          <w:tcPr>
            <w:tcW w:w="4546" w:type="dxa"/>
          </w:tcPr>
          <w:p w14:paraId="55DEA3B2" w14:textId="77777777" w:rsidR="00AB2792" w:rsidRPr="00B22510" w:rsidRDefault="00AB2792" w:rsidP="00AB2792">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Osservare e riconoscere le piante</w:t>
            </w:r>
          </w:p>
          <w:p w14:paraId="593AD1F5" w14:textId="77777777" w:rsidR="00AB2792" w:rsidRPr="00B22510" w:rsidRDefault="00AB2792" w:rsidP="00AB2792">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Riconoscere la flora concomitante</w:t>
            </w:r>
          </w:p>
          <w:p w14:paraId="40958C3B" w14:textId="77777777" w:rsidR="00AB2792" w:rsidRPr="00B22510" w:rsidRDefault="00AB2792" w:rsidP="00AB2792">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Riconoscere lo stato di sviluppo e di salute delle piante</w:t>
            </w:r>
          </w:p>
          <w:p w14:paraId="3E92030E" w14:textId="4431804F" w:rsidR="000C3965" w:rsidRPr="00B22510" w:rsidRDefault="00AB2792" w:rsidP="00AB2792">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Riconoscere i sintomi e le loro cause</w:t>
            </w:r>
          </w:p>
        </w:tc>
      </w:tr>
      <w:tr w:rsidR="000C3965" w:rsidRPr="00B22510" w14:paraId="02F38E4E" w14:textId="77777777" w:rsidTr="00CF4246">
        <w:tc>
          <w:tcPr>
            <w:tcW w:w="4545" w:type="dxa"/>
          </w:tcPr>
          <w:p w14:paraId="4EED3738" w14:textId="3487CE0A" w:rsidR="000C3965" w:rsidRPr="00B22510" w:rsidRDefault="000C3965" w:rsidP="00FC284D">
            <w:pPr>
              <w:pStyle w:val="01eStandardAbstandvor8pt"/>
              <w:spacing w:before="0"/>
              <w:rPr>
                <w:bCs/>
                <w:color w:val="76923C" w:themeColor="accent3" w:themeShade="BF"/>
                <w:szCs w:val="20"/>
                <w:lang w:val="it-IT"/>
              </w:rPr>
            </w:pPr>
            <w:r w:rsidRPr="00B22510">
              <w:rPr>
                <w:bCs/>
                <w:color w:val="76923C" w:themeColor="accent3" w:themeShade="BF"/>
                <w:szCs w:val="20"/>
                <w:lang w:val="it-IT"/>
              </w:rPr>
              <w:t xml:space="preserve">a4 </w:t>
            </w:r>
            <w:r w:rsidR="002F28E8" w:rsidRPr="00B22510">
              <w:rPr>
                <w:bCs/>
                <w:color w:val="76923C" w:themeColor="accent3" w:themeShade="BF"/>
                <w:szCs w:val="20"/>
                <w:lang w:val="it-IT"/>
              </w:rPr>
              <w:t>Conservare la fertilità del suolo</w:t>
            </w:r>
          </w:p>
          <w:p w14:paraId="7D6C5102" w14:textId="77777777" w:rsidR="000C3965" w:rsidRPr="00B22510" w:rsidRDefault="000C3965" w:rsidP="00FC284D">
            <w:pPr>
              <w:pStyle w:val="01eStandardAbstandvor8pt"/>
              <w:spacing w:before="0"/>
              <w:rPr>
                <w:bCs/>
                <w:color w:val="76923C" w:themeColor="accent3" w:themeShade="BF"/>
                <w:szCs w:val="20"/>
                <w:lang w:val="it-IT"/>
              </w:rPr>
            </w:pPr>
          </w:p>
        </w:tc>
        <w:tc>
          <w:tcPr>
            <w:tcW w:w="4546" w:type="dxa"/>
          </w:tcPr>
          <w:p w14:paraId="3728F581" w14:textId="77777777" w:rsidR="001E6213" w:rsidRPr="00B22510" w:rsidRDefault="001E6213" w:rsidP="001E6213">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 xml:space="preserve">Svolgere il test della vanga e valutare il suolo </w:t>
            </w:r>
          </w:p>
          <w:p w14:paraId="4A002761" w14:textId="395F1DB8" w:rsidR="000C3965" w:rsidRPr="00B22510" w:rsidRDefault="001E6213" w:rsidP="001E6213">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ecc.</w:t>
            </w:r>
          </w:p>
        </w:tc>
      </w:tr>
      <w:tr w:rsidR="000C3965" w:rsidRPr="00B22510" w14:paraId="7F3296E8" w14:textId="77777777" w:rsidTr="00CF4246">
        <w:tc>
          <w:tcPr>
            <w:tcW w:w="4545" w:type="dxa"/>
          </w:tcPr>
          <w:p w14:paraId="54A7068C" w14:textId="509CBD08" w:rsidR="000C3965" w:rsidRPr="00B22510" w:rsidRDefault="000C3965" w:rsidP="00FC284D">
            <w:pPr>
              <w:pStyle w:val="01eStandardAbstandvor8pt"/>
              <w:spacing w:before="0"/>
              <w:rPr>
                <w:bCs/>
                <w:color w:val="76923C" w:themeColor="accent3" w:themeShade="BF"/>
                <w:szCs w:val="20"/>
                <w:lang w:val="it-IT"/>
              </w:rPr>
            </w:pPr>
            <w:r w:rsidRPr="00B22510">
              <w:rPr>
                <w:bCs/>
                <w:color w:val="76923C" w:themeColor="accent3" w:themeShade="BF"/>
                <w:szCs w:val="20"/>
                <w:lang w:val="it-IT"/>
              </w:rPr>
              <w:t xml:space="preserve">b1 </w:t>
            </w:r>
            <w:r w:rsidR="002F28E8" w:rsidRPr="00B22510">
              <w:rPr>
                <w:bCs/>
                <w:color w:val="76923C" w:themeColor="accent3" w:themeShade="BF"/>
                <w:szCs w:val="20"/>
                <w:lang w:val="it-IT"/>
              </w:rPr>
              <w:t>Assicurare la manutenzione di impianti ed edifici nell’azienda agricola</w:t>
            </w:r>
          </w:p>
          <w:p w14:paraId="26B31C41" w14:textId="77777777" w:rsidR="000C3965" w:rsidRPr="00B22510" w:rsidRDefault="000C3965" w:rsidP="00FC284D">
            <w:pPr>
              <w:pStyle w:val="01eStandardAbstandvor8pt"/>
              <w:spacing w:before="0"/>
              <w:rPr>
                <w:bCs/>
                <w:color w:val="76923C" w:themeColor="accent3" w:themeShade="BF"/>
                <w:szCs w:val="20"/>
                <w:lang w:val="it-IT"/>
              </w:rPr>
            </w:pPr>
          </w:p>
        </w:tc>
        <w:tc>
          <w:tcPr>
            <w:tcW w:w="4546" w:type="dxa"/>
          </w:tcPr>
          <w:p w14:paraId="1E7756FA" w14:textId="77777777" w:rsidR="009E5D9E" w:rsidRPr="00B22510" w:rsidRDefault="009E5D9E" w:rsidP="009E5D9E">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 xml:space="preserve">Assicurare la manutenzione degli impianti tecnici in azienda </w:t>
            </w:r>
          </w:p>
          <w:p w14:paraId="6350648C" w14:textId="77777777" w:rsidR="009E5D9E" w:rsidRPr="00B22510" w:rsidRDefault="009E5D9E" w:rsidP="009E5D9E">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Fare la manutenzione degli impianti tecnici in azienda</w:t>
            </w:r>
          </w:p>
          <w:p w14:paraId="3268F2AD" w14:textId="1E2E43C0" w:rsidR="000C3965" w:rsidRPr="00B22510" w:rsidRDefault="009E5D9E" w:rsidP="009E5D9E">
            <w:pPr>
              <w:pStyle w:val="01eStandardAbstandvor8pt"/>
              <w:numPr>
                <w:ilvl w:val="0"/>
                <w:numId w:val="30"/>
              </w:numPr>
              <w:spacing w:before="0"/>
              <w:ind w:left="298"/>
              <w:rPr>
                <w:b/>
                <w:color w:val="76923C" w:themeColor="accent3" w:themeShade="BF"/>
                <w:szCs w:val="20"/>
                <w:lang w:val="it-IT"/>
              </w:rPr>
            </w:pPr>
            <w:r w:rsidRPr="00B22510">
              <w:rPr>
                <w:bCs/>
                <w:color w:val="76923C" w:themeColor="accent3" w:themeShade="BF"/>
                <w:szCs w:val="20"/>
                <w:lang w:val="it-IT"/>
              </w:rPr>
              <w:t>ecc.</w:t>
            </w:r>
          </w:p>
        </w:tc>
      </w:tr>
      <w:tr w:rsidR="000C3965" w:rsidRPr="00B22510" w14:paraId="2885191F" w14:textId="77777777" w:rsidTr="00CF4246">
        <w:tc>
          <w:tcPr>
            <w:tcW w:w="4545" w:type="dxa"/>
          </w:tcPr>
          <w:p w14:paraId="52D44E19" w14:textId="6A3B69C0" w:rsidR="000C3965" w:rsidRPr="00B22510" w:rsidRDefault="000C3965" w:rsidP="00FC284D">
            <w:pPr>
              <w:pStyle w:val="01eStandardAbstandvor8pt"/>
              <w:spacing w:before="0"/>
              <w:rPr>
                <w:bCs/>
                <w:color w:val="76923C" w:themeColor="accent3" w:themeShade="BF"/>
                <w:szCs w:val="20"/>
                <w:lang w:val="it-IT"/>
              </w:rPr>
            </w:pPr>
            <w:r w:rsidRPr="00B22510">
              <w:rPr>
                <w:bCs/>
                <w:color w:val="76923C" w:themeColor="accent3" w:themeShade="BF"/>
                <w:szCs w:val="20"/>
                <w:lang w:val="it-IT"/>
              </w:rPr>
              <w:t xml:space="preserve">b2 </w:t>
            </w:r>
            <w:r w:rsidR="002F28E8" w:rsidRPr="00B22510">
              <w:rPr>
                <w:bCs/>
                <w:color w:val="76923C" w:themeColor="accent3" w:themeShade="BF"/>
                <w:szCs w:val="20"/>
                <w:lang w:val="it-IT"/>
              </w:rPr>
              <w:t>Assicurare la manutenzione di veicoli, macchinari e piccoli apparecchi agricoli</w:t>
            </w:r>
          </w:p>
          <w:p w14:paraId="35C4ECD3" w14:textId="77777777" w:rsidR="000C3965" w:rsidRPr="00B22510" w:rsidRDefault="000C3965" w:rsidP="00FC284D">
            <w:pPr>
              <w:pStyle w:val="01eStandardAbstandvor8pt"/>
              <w:spacing w:before="0"/>
              <w:rPr>
                <w:bCs/>
                <w:color w:val="76923C" w:themeColor="accent3" w:themeShade="BF"/>
                <w:szCs w:val="20"/>
                <w:lang w:val="it-IT"/>
              </w:rPr>
            </w:pPr>
          </w:p>
        </w:tc>
        <w:tc>
          <w:tcPr>
            <w:tcW w:w="4546" w:type="dxa"/>
          </w:tcPr>
          <w:p w14:paraId="1C883326" w14:textId="77777777" w:rsidR="009E5D9E" w:rsidRPr="00B22510" w:rsidRDefault="009E5D9E" w:rsidP="009E5D9E">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Assicurare la manutenzione dei veicoli agricoli</w:t>
            </w:r>
          </w:p>
          <w:p w14:paraId="301F0BAD" w14:textId="77777777" w:rsidR="009E5D9E" w:rsidRPr="00B22510" w:rsidRDefault="009E5D9E" w:rsidP="009E5D9E">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Assicurare la manutenzione dei macchinari agricoli</w:t>
            </w:r>
          </w:p>
          <w:p w14:paraId="320FC1A4" w14:textId="77777777" w:rsidR="009E5D9E" w:rsidRPr="00B22510" w:rsidRDefault="009E5D9E" w:rsidP="009E5D9E">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Assicurare la manutenzione dei piccoli apparecchi specifici della professione</w:t>
            </w:r>
          </w:p>
          <w:p w14:paraId="21848998" w14:textId="77777777" w:rsidR="009E5D9E" w:rsidRPr="00B22510" w:rsidRDefault="009E5D9E" w:rsidP="009E5D9E">
            <w:pPr>
              <w:pStyle w:val="01eStandardAbstandvor8pt"/>
              <w:numPr>
                <w:ilvl w:val="0"/>
                <w:numId w:val="30"/>
              </w:numPr>
              <w:spacing w:before="0"/>
              <w:ind w:left="298"/>
              <w:rPr>
                <w:b/>
                <w:color w:val="76923C" w:themeColor="accent3" w:themeShade="BF"/>
                <w:szCs w:val="20"/>
                <w:lang w:val="it-IT"/>
              </w:rPr>
            </w:pPr>
            <w:r w:rsidRPr="00B22510">
              <w:rPr>
                <w:bCs/>
                <w:color w:val="76923C" w:themeColor="accent3" w:themeShade="BF"/>
                <w:szCs w:val="20"/>
                <w:lang w:val="it-IT"/>
              </w:rPr>
              <w:t xml:space="preserve">Individuare malfunzionamenti e/o danni ai macchinari/veicoli specifici della professione ed effettuare le riparazioni </w:t>
            </w:r>
          </w:p>
          <w:p w14:paraId="295B241C" w14:textId="749F5DF6" w:rsidR="000C3965" w:rsidRPr="00B22510" w:rsidRDefault="009E5D9E" w:rsidP="009E5D9E">
            <w:pPr>
              <w:pStyle w:val="01eStandardAbstandvor8pt"/>
              <w:numPr>
                <w:ilvl w:val="0"/>
                <w:numId w:val="30"/>
              </w:numPr>
              <w:spacing w:before="0"/>
              <w:ind w:left="298"/>
              <w:rPr>
                <w:b/>
                <w:color w:val="76923C" w:themeColor="accent3" w:themeShade="BF"/>
                <w:szCs w:val="20"/>
                <w:lang w:val="it-IT"/>
              </w:rPr>
            </w:pPr>
            <w:r w:rsidRPr="00B22510">
              <w:rPr>
                <w:bCs/>
                <w:color w:val="76923C" w:themeColor="accent3" w:themeShade="BF"/>
                <w:szCs w:val="20"/>
                <w:lang w:val="it-IT"/>
              </w:rPr>
              <w:t>ecc.</w:t>
            </w:r>
          </w:p>
        </w:tc>
      </w:tr>
      <w:tr w:rsidR="000C3965" w:rsidRPr="00B22510" w14:paraId="14F26A34" w14:textId="77777777" w:rsidTr="00CF4246">
        <w:tc>
          <w:tcPr>
            <w:tcW w:w="4545" w:type="dxa"/>
          </w:tcPr>
          <w:p w14:paraId="152170AA" w14:textId="14E0432E" w:rsidR="000C3965" w:rsidRPr="00B22510" w:rsidRDefault="000C3965" w:rsidP="00FC284D">
            <w:pPr>
              <w:pStyle w:val="01eStandardAbstandvor8pt"/>
              <w:spacing w:before="0"/>
              <w:rPr>
                <w:bCs/>
                <w:color w:val="76923C" w:themeColor="accent3" w:themeShade="BF"/>
                <w:szCs w:val="20"/>
                <w:lang w:val="it-IT"/>
              </w:rPr>
            </w:pPr>
            <w:r w:rsidRPr="00B22510">
              <w:rPr>
                <w:bCs/>
                <w:color w:val="76923C" w:themeColor="accent3" w:themeShade="BF"/>
                <w:szCs w:val="20"/>
                <w:lang w:val="it-IT"/>
              </w:rPr>
              <w:t xml:space="preserve">b3 </w:t>
            </w:r>
            <w:r w:rsidR="002F28E8" w:rsidRPr="00B22510">
              <w:rPr>
                <w:bCs/>
                <w:color w:val="76923C" w:themeColor="accent3" w:themeShade="BF"/>
                <w:szCs w:val="20"/>
                <w:lang w:val="it-IT"/>
              </w:rPr>
              <w:t>Manovrare i veicoli e macchinari agricoli</w:t>
            </w:r>
          </w:p>
          <w:p w14:paraId="3EEBD84A" w14:textId="77777777" w:rsidR="000C3965" w:rsidRPr="00B22510" w:rsidRDefault="000C3965" w:rsidP="00FC284D">
            <w:pPr>
              <w:pStyle w:val="01eStandardAbstandvor8pt"/>
              <w:spacing w:before="0"/>
              <w:rPr>
                <w:bCs/>
                <w:color w:val="76923C" w:themeColor="accent3" w:themeShade="BF"/>
                <w:szCs w:val="20"/>
                <w:lang w:val="it-IT"/>
              </w:rPr>
            </w:pPr>
          </w:p>
        </w:tc>
        <w:tc>
          <w:tcPr>
            <w:tcW w:w="4546" w:type="dxa"/>
          </w:tcPr>
          <w:p w14:paraId="7F1484E4" w14:textId="77777777" w:rsidR="009E5D9E" w:rsidRPr="00B22510" w:rsidRDefault="009E5D9E" w:rsidP="009E5D9E">
            <w:pPr>
              <w:pStyle w:val="01eStandardAbstandvor8pt"/>
              <w:numPr>
                <w:ilvl w:val="0"/>
                <w:numId w:val="30"/>
              </w:numPr>
              <w:spacing w:before="0"/>
              <w:ind w:left="298"/>
              <w:rPr>
                <w:bCs/>
                <w:color w:val="76923C" w:themeColor="accent3" w:themeShade="BF"/>
                <w:szCs w:val="20"/>
                <w:lang w:val="it-IT"/>
              </w:rPr>
            </w:pPr>
            <w:r w:rsidRPr="00B22510">
              <w:rPr>
                <w:bCs/>
                <w:color w:val="76923C" w:themeColor="accent3" w:themeShade="BF"/>
                <w:szCs w:val="20"/>
                <w:lang w:val="it-IT"/>
              </w:rPr>
              <w:t>Agganciare i macchinari, promuovere la sicurezza stradale</w:t>
            </w:r>
          </w:p>
          <w:p w14:paraId="513B0ED8" w14:textId="77777777" w:rsidR="009E5D9E" w:rsidRPr="00B22510" w:rsidRDefault="009E5D9E" w:rsidP="009E5D9E">
            <w:pPr>
              <w:pStyle w:val="01eStandardAbstandvor8pt"/>
              <w:numPr>
                <w:ilvl w:val="0"/>
                <w:numId w:val="30"/>
              </w:numPr>
              <w:spacing w:before="0"/>
              <w:ind w:left="298"/>
              <w:rPr>
                <w:b/>
                <w:color w:val="76923C" w:themeColor="accent3" w:themeShade="BF"/>
                <w:szCs w:val="20"/>
                <w:lang w:val="it-IT"/>
              </w:rPr>
            </w:pPr>
            <w:r w:rsidRPr="00B22510">
              <w:rPr>
                <w:bCs/>
                <w:color w:val="76923C" w:themeColor="accent3" w:themeShade="BF"/>
                <w:szCs w:val="20"/>
                <w:lang w:val="it-IT"/>
              </w:rPr>
              <w:t xml:space="preserve">Caricare i rimorchi con i veicoli di sollevamento e promuovere la sicurezza stradale </w:t>
            </w:r>
          </w:p>
          <w:p w14:paraId="2466C077" w14:textId="61B56396" w:rsidR="000C3965" w:rsidRPr="00B22510" w:rsidRDefault="009E5D9E" w:rsidP="009E5D9E">
            <w:pPr>
              <w:pStyle w:val="01eStandardAbstandvor8pt"/>
              <w:numPr>
                <w:ilvl w:val="0"/>
                <w:numId w:val="30"/>
              </w:numPr>
              <w:spacing w:before="0"/>
              <w:ind w:left="298"/>
              <w:rPr>
                <w:b/>
                <w:color w:val="76923C" w:themeColor="accent3" w:themeShade="BF"/>
                <w:szCs w:val="20"/>
                <w:lang w:val="it-IT"/>
              </w:rPr>
            </w:pPr>
            <w:r w:rsidRPr="00B22510">
              <w:rPr>
                <w:bCs/>
                <w:color w:val="76923C" w:themeColor="accent3" w:themeShade="BF"/>
                <w:szCs w:val="20"/>
                <w:lang w:val="it-IT"/>
              </w:rPr>
              <w:t>ecc.</w:t>
            </w:r>
          </w:p>
        </w:tc>
      </w:tr>
    </w:tbl>
    <w:p w14:paraId="32E0FF9E" w14:textId="259FE55F" w:rsidR="000C3965" w:rsidRPr="00B22510" w:rsidRDefault="00800072" w:rsidP="000C3965">
      <w:pPr>
        <w:pStyle w:val="01eStandardAbstandvor8pt"/>
        <w:rPr>
          <w:bCs/>
          <w:color w:val="76923C" w:themeColor="accent3" w:themeShade="BF"/>
          <w:szCs w:val="20"/>
          <w:lang w:val="it-IT"/>
        </w:rPr>
      </w:pPr>
      <w:r w:rsidRPr="00B22510">
        <w:rPr>
          <w:bCs/>
          <w:color w:val="76923C" w:themeColor="accent3" w:themeShade="BF"/>
          <w:szCs w:val="20"/>
          <w:lang w:val="it-IT"/>
        </w:rPr>
        <w:t>I compiti della Voce 1 vengono coordinati con i lavori successivi della Voce 2</w:t>
      </w:r>
      <w:r w:rsidR="000C3965" w:rsidRPr="00B22510">
        <w:rPr>
          <w:bCs/>
          <w:color w:val="76923C" w:themeColor="accent3" w:themeShade="BF"/>
          <w:szCs w:val="20"/>
          <w:lang w:val="it-IT"/>
        </w:rPr>
        <w:t>.</w:t>
      </w:r>
      <w:r w:rsidR="000574DF" w:rsidRPr="00B22510">
        <w:rPr>
          <w:bCs/>
          <w:color w:val="76923C" w:themeColor="accent3" w:themeShade="BF"/>
          <w:szCs w:val="20"/>
          <w:lang w:val="it-IT"/>
        </w:rPr>
        <w:t xml:space="preserve"> </w:t>
      </w:r>
      <w:r w:rsidRPr="00B22510">
        <w:rPr>
          <w:bCs/>
          <w:color w:val="76923C" w:themeColor="accent3" w:themeShade="BF"/>
          <w:szCs w:val="20"/>
          <w:lang w:val="it-IT"/>
        </w:rPr>
        <w:t>P.es</w:t>
      </w:r>
      <w:r w:rsidR="000574DF" w:rsidRPr="00B22510">
        <w:rPr>
          <w:bCs/>
          <w:color w:val="76923C" w:themeColor="accent3" w:themeShade="BF"/>
          <w:szCs w:val="20"/>
          <w:lang w:val="it-IT"/>
        </w:rPr>
        <w:t xml:space="preserve">. </w:t>
      </w:r>
      <w:r w:rsidR="00284B1E" w:rsidRPr="00B22510">
        <w:rPr>
          <w:bCs/>
          <w:color w:val="76923C" w:themeColor="accent3" w:themeShade="BF"/>
          <w:szCs w:val="20"/>
          <w:lang w:val="it-IT"/>
        </w:rPr>
        <w:t>Agganciare uno spandiconcime</w:t>
      </w:r>
      <w:r w:rsidR="000574DF" w:rsidRPr="00B22510">
        <w:rPr>
          <w:bCs/>
          <w:color w:val="76923C" w:themeColor="accent3" w:themeShade="BF"/>
          <w:szCs w:val="20"/>
          <w:lang w:val="it-IT"/>
        </w:rPr>
        <w:t xml:space="preserve"> (</w:t>
      </w:r>
      <w:r w:rsidR="00284B1E" w:rsidRPr="00B22510">
        <w:rPr>
          <w:bCs/>
          <w:color w:val="76923C" w:themeColor="accent3" w:themeShade="BF"/>
          <w:szCs w:val="20"/>
          <w:lang w:val="it-IT"/>
        </w:rPr>
        <w:t>Voce</w:t>
      </w:r>
      <w:r w:rsidR="000574DF" w:rsidRPr="00B22510">
        <w:rPr>
          <w:bCs/>
          <w:color w:val="76923C" w:themeColor="accent3" w:themeShade="BF"/>
          <w:szCs w:val="20"/>
          <w:lang w:val="it-IT"/>
        </w:rPr>
        <w:t xml:space="preserve"> 1), </w:t>
      </w:r>
      <w:r w:rsidR="00284B1E" w:rsidRPr="00B22510">
        <w:rPr>
          <w:bCs/>
          <w:color w:val="76923C" w:themeColor="accent3" w:themeShade="BF"/>
          <w:szCs w:val="20"/>
          <w:lang w:val="it-IT"/>
        </w:rPr>
        <w:t>Spargere il concime</w:t>
      </w:r>
      <w:r w:rsidR="000574DF" w:rsidRPr="00B22510">
        <w:rPr>
          <w:bCs/>
          <w:color w:val="76923C" w:themeColor="accent3" w:themeShade="BF"/>
          <w:szCs w:val="20"/>
          <w:lang w:val="it-IT"/>
        </w:rPr>
        <w:t xml:space="preserve"> (</w:t>
      </w:r>
      <w:r w:rsidR="00284B1E" w:rsidRPr="00B22510">
        <w:rPr>
          <w:bCs/>
          <w:color w:val="76923C" w:themeColor="accent3" w:themeShade="BF"/>
          <w:szCs w:val="20"/>
          <w:lang w:val="it-IT"/>
        </w:rPr>
        <w:t>Voce</w:t>
      </w:r>
      <w:r w:rsidR="000574DF" w:rsidRPr="00B22510">
        <w:rPr>
          <w:bCs/>
          <w:color w:val="76923C" w:themeColor="accent3" w:themeShade="BF"/>
          <w:szCs w:val="20"/>
          <w:lang w:val="it-IT"/>
        </w:rPr>
        <w:t xml:space="preserve"> 2).</w:t>
      </w:r>
    </w:p>
    <w:p w14:paraId="16F95AAA" w14:textId="77777777" w:rsidR="009A15AF" w:rsidRDefault="009A15AF" w:rsidP="000C3965">
      <w:pPr>
        <w:pStyle w:val="01eStandardAbstandvor8pt"/>
        <w:rPr>
          <w:b/>
          <w:color w:val="76923C" w:themeColor="accent3" w:themeShade="BF"/>
          <w:szCs w:val="20"/>
          <w:lang w:val="it-IT"/>
        </w:rPr>
      </w:pPr>
    </w:p>
    <w:p w14:paraId="604B14D9" w14:textId="3915DE2E" w:rsidR="000C3965" w:rsidRPr="00B22510" w:rsidRDefault="00990E29" w:rsidP="000C3965">
      <w:pPr>
        <w:pStyle w:val="01eStandardAbstandvor8pt"/>
        <w:rPr>
          <w:b/>
          <w:color w:val="76923C" w:themeColor="accent3" w:themeShade="BF"/>
          <w:szCs w:val="20"/>
          <w:lang w:val="it-IT"/>
        </w:rPr>
      </w:pPr>
      <w:r w:rsidRPr="00B22510">
        <w:rPr>
          <w:b/>
          <w:color w:val="76923C" w:themeColor="accent3" w:themeShade="BF"/>
          <w:szCs w:val="20"/>
          <w:lang w:val="it-IT"/>
        </w:rPr>
        <w:lastRenderedPageBreak/>
        <w:t xml:space="preserve">Indicazioni sulla Voce </w:t>
      </w:r>
      <w:r w:rsidR="000C3965" w:rsidRPr="00B22510">
        <w:rPr>
          <w:b/>
          <w:color w:val="76923C" w:themeColor="accent3" w:themeShade="BF"/>
          <w:szCs w:val="20"/>
          <w:lang w:val="it-IT"/>
        </w:rPr>
        <w:t>2</w:t>
      </w:r>
    </w:p>
    <w:p w14:paraId="68938721" w14:textId="2E61D405" w:rsidR="00857FD6" w:rsidRPr="00B22510" w:rsidRDefault="00872979" w:rsidP="000C3965">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Gli esami della Voce</w:t>
      </w:r>
      <w:r w:rsidR="000C3965" w:rsidRPr="00B22510">
        <w:rPr>
          <w:rFonts w:eastAsia="Times New Roman" w:cs="Tahoma"/>
          <w:bCs/>
          <w:color w:val="76923C" w:themeColor="accent3" w:themeShade="BF"/>
          <w:spacing w:val="4"/>
          <w:szCs w:val="20"/>
          <w:lang w:eastAsia="de-DE"/>
        </w:rPr>
        <w:t xml:space="preserve"> 2 </w:t>
      </w:r>
      <w:r w:rsidRPr="00B22510">
        <w:rPr>
          <w:rFonts w:eastAsia="Times New Roman" w:cs="Tahoma"/>
          <w:bCs/>
          <w:color w:val="76923C" w:themeColor="accent3" w:themeShade="BF"/>
          <w:spacing w:val="4"/>
          <w:szCs w:val="20"/>
          <w:lang w:eastAsia="de-DE"/>
        </w:rPr>
        <w:t>durano</w:t>
      </w:r>
      <w:r w:rsidR="005F2873" w:rsidRPr="00B22510">
        <w:rPr>
          <w:rFonts w:eastAsia="Times New Roman" w:cs="Tahoma"/>
          <w:bCs/>
          <w:color w:val="76923C" w:themeColor="accent3" w:themeShade="BF"/>
          <w:spacing w:val="4"/>
          <w:szCs w:val="20"/>
          <w:lang w:eastAsia="de-DE"/>
        </w:rPr>
        <w:t xml:space="preserve"> </w:t>
      </w:r>
      <w:r w:rsidR="00857FD6" w:rsidRPr="00B22510">
        <w:rPr>
          <w:rFonts w:eastAsia="Times New Roman" w:cs="Tahoma"/>
          <w:bCs/>
          <w:color w:val="76923C" w:themeColor="accent3" w:themeShade="BF"/>
          <w:spacing w:val="4"/>
          <w:szCs w:val="20"/>
          <w:lang w:eastAsia="de-DE"/>
        </w:rPr>
        <w:t xml:space="preserve">5 ¼ </w:t>
      </w:r>
      <w:r w:rsidRPr="00B22510">
        <w:rPr>
          <w:rFonts w:eastAsia="Times New Roman" w:cs="Tahoma"/>
          <w:bCs/>
          <w:color w:val="76923C" w:themeColor="accent3" w:themeShade="BF"/>
          <w:spacing w:val="4"/>
          <w:szCs w:val="20"/>
          <w:lang w:eastAsia="de-DE"/>
        </w:rPr>
        <w:t>ore</w:t>
      </w:r>
      <w:r w:rsidR="004202B1"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e sono suddivisi nella maniera seguente</w:t>
      </w:r>
      <w:r w:rsidR="004202B1" w:rsidRPr="00B22510">
        <w:rPr>
          <w:rFonts w:eastAsia="Times New Roman" w:cs="Tahoma"/>
          <w:bCs/>
          <w:color w:val="76923C" w:themeColor="accent3" w:themeShade="BF"/>
          <w:spacing w:val="4"/>
          <w:szCs w:val="20"/>
          <w:lang w:eastAsia="de-DE"/>
        </w:rPr>
        <w:t>:</w:t>
      </w:r>
    </w:p>
    <w:tbl>
      <w:tblPr>
        <w:tblStyle w:val="Tabellenraster"/>
        <w:tblW w:w="0" w:type="auto"/>
        <w:tblInd w:w="-5" w:type="dxa"/>
        <w:tblLook w:val="04A0" w:firstRow="1" w:lastRow="0" w:firstColumn="1" w:lastColumn="0" w:noHBand="0" w:noVBand="1"/>
      </w:tblPr>
      <w:tblGrid>
        <w:gridCol w:w="4536"/>
        <w:gridCol w:w="4536"/>
      </w:tblGrid>
      <w:tr w:rsidR="00654A3B" w:rsidRPr="00B22510" w14:paraId="6792EC7F" w14:textId="77777777" w:rsidTr="005B0A0D">
        <w:trPr>
          <w:trHeight w:val="1095"/>
        </w:trPr>
        <w:tc>
          <w:tcPr>
            <w:tcW w:w="4536" w:type="dxa"/>
          </w:tcPr>
          <w:p w14:paraId="5B9B5344" w14:textId="616F9E40" w:rsidR="00654A3B" w:rsidRPr="00B22510" w:rsidRDefault="006961D1" w:rsidP="00534E94">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CCO</w:t>
            </w:r>
            <w:r w:rsidR="00654A3B" w:rsidRPr="00B22510">
              <w:rPr>
                <w:rFonts w:eastAsia="Times New Roman" w:cs="Tahoma"/>
                <w:bCs/>
                <w:color w:val="76923C" w:themeColor="accent3" w:themeShade="BF"/>
                <w:spacing w:val="4"/>
                <w:szCs w:val="20"/>
                <w:lang w:eastAsia="de-DE"/>
              </w:rPr>
              <w:t xml:space="preserve"> c</w:t>
            </w:r>
          </w:p>
        </w:tc>
        <w:tc>
          <w:tcPr>
            <w:tcW w:w="4536" w:type="dxa"/>
          </w:tcPr>
          <w:p w14:paraId="70D647F1" w14:textId="442DD8C9" w:rsidR="00654A3B" w:rsidRPr="00B22510" w:rsidRDefault="00654A3B" w:rsidP="00534E94">
            <w:pPr>
              <w:spacing w:before="160" w:after="0" w:line="320" w:lineRule="atLeast"/>
              <w:jc w:val="both"/>
            </w:pPr>
            <w:r w:rsidRPr="00B22510">
              <w:rPr>
                <w:rFonts w:eastAsia="Times New Roman" w:cs="Tahoma"/>
                <w:bCs/>
                <w:color w:val="76923C" w:themeColor="accent3" w:themeShade="BF"/>
                <w:spacing w:val="4"/>
                <w:szCs w:val="20"/>
                <w:lang w:eastAsia="de-DE"/>
              </w:rPr>
              <w:t xml:space="preserve">c1, c2, c4 </w:t>
            </w:r>
            <w:r w:rsidR="007E3441" w:rsidRPr="00B22510">
              <w:rPr>
                <w:rFonts w:eastAsia="Times New Roman" w:cs="Tahoma"/>
                <w:bCs/>
                <w:color w:val="76923C" w:themeColor="accent3" w:themeShade="BF"/>
                <w:spacing w:val="4"/>
                <w:szCs w:val="20"/>
                <w:lang w:eastAsia="de-DE"/>
              </w:rPr>
              <w:t xml:space="preserve">dovrebbe essere coordinato con un compito di </w:t>
            </w:r>
            <w:r w:rsidRPr="00B22510">
              <w:rPr>
                <w:rFonts w:eastAsia="Times New Roman" w:cs="Tahoma"/>
                <w:bCs/>
                <w:color w:val="76923C" w:themeColor="accent3" w:themeShade="BF"/>
                <w:spacing w:val="4"/>
                <w:szCs w:val="20"/>
                <w:lang w:eastAsia="de-DE"/>
              </w:rPr>
              <w:t>d, e, f</w:t>
            </w:r>
          </w:p>
        </w:tc>
      </w:tr>
      <w:tr w:rsidR="004202B1" w:rsidRPr="00B22510" w14:paraId="64B9BDD1" w14:textId="77777777" w:rsidTr="005B0A0D">
        <w:trPr>
          <w:trHeight w:val="471"/>
        </w:trPr>
        <w:tc>
          <w:tcPr>
            <w:tcW w:w="4536" w:type="dxa"/>
          </w:tcPr>
          <w:p w14:paraId="30B2D248" w14:textId="034D1CF5" w:rsidR="004202B1" w:rsidRPr="00B22510" w:rsidRDefault="006961D1" w:rsidP="00534E94">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CCO </w:t>
            </w:r>
            <w:r w:rsidR="004202B1" w:rsidRPr="00B22510">
              <w:rPr>
                <w:rFonts w:eastAsia="Times New Roman" w:cs="Tahoma"/>
                <w:bCs/>
                <w:color w:val="76923C" w:themeColor="accent3" w:themeShade="BF"/>
                <w:spacing w:val="4"/>
                <w:szCs w:val="20"/>
                <w:lang w:eastAsia="de-DE"/>
              </w:rPr>
              <w:t>d</w:t>
            </w:r>
          </w:p>
        </w:tc>
        <w:tc>
          <w:tcPr>
            <w:tcW w:w="4536" w:type="dxa"/>
          </w:tcPr>
          <w:p w14:paraId="5739F004" w14:textId="77777777" w:rsidR="004202B1" w:rsidRPr="00B22510"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1 ½ h</w:t>
            </w:r>
          </w:p>
        </w:tc>
      </w:tr>
      <w:tr w:rsidR="004202B1" w:rsidRPr="00B22510" w14:paraId="7FB7EBD7" w14:textId="77777777" w:rsidTr="005B0A0D">
        <w:trPr>
          <w:trHeight w:val="471"/>
        </w:trPr>
        <w:tc>
          <w:tcPr>
            <w:tcW w:w="4536" w:type="dxa"/>
          </w:tcPr>
          <w:p w14:paraId="44B3D823" w14:textId="3B4F0B10" w:rsidR="004202B1" w:rsidRPr="00B22510" w:rsidRDefault="006961D1" w:rsidP="00534E94">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CCO </w:t>
            </w:r>
            <w:r w:rsidR="004202B1" w:rsidRPr="00B22510">
              <w:rPr>
                <w:rFonts w:eastAsia="Times New Roman" w:cs="Tahoma"/>
                <w:bCs/>
                <w:color w:val="76923C" w:themeColor="accent3" w:themeShade="BF"/>
                <w:spacing w:val="4"/>
                <w:szCs w:val="20"/>
                <w:lang w:eastAsia="de-DE"/>
              </w:rPr>
              <w:t>e</w:t>
            </w:r>
          </w:p>
        </w:tc>
        <w:tc>
          <w:tcPr>
            <w:tcW w:w="4536" w:type="dxa"/>
          </w:tcPr>
          <w:p w14:paraId="42778F0E" w14:textId="77777777" w:rsidR="004202B1" w:rsidRPr="00B22510"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2 h</w:t>
            </w:r>
          </w:p>
        </w:tc>
      </w:tr>
      <w:tr w:rsidR="004202B1" w:rsidRPr="00B22510" w14:paraId="234C811F" w14:textId="77777777" w:rsidTr="005B0A0D">
        <w:trPr>
          <w:trHeight w:val="471"/>
        </w:trPr>
        <w:tc>
          <w:tcPr>
            <w:tcW w:w="4536" w:type="dxa"/>
          </w:tcPr>
          <w:p w14:paraId="4DDF9C8D" w14:textId="50784989" w:rsidR="004202B1" w:rsidRPr="00B22510" w:rsidRDefault="006961D1" w:rsidP="00534E94">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CCO </w:t>
            </w:r>
            <w:r w:rsidR="004202B1" w:rsidRPr="00B22510">
              <w:rPr>
                <w:rFonts w:eastAsia="Times New Roman" w:cs="Tahoma"/>
                <w:bCs/>
                <w:color w:val="76923C" w:themeColor="accent3" w:themeShade="BF"/>
                <w:spacing w:val="4"/>
                <w:szCs w:val="20"/>
                <w:lang w:eastAsia="de-DE"/>
              </w:rPr>
              <w:t>f</w:t>
            </w:r>
          </w:p>
        </w:tc>
        <w:tc>
          <w:tcPr>
            <w:tcW w:w="4536" w:type="dxa"/>
          </w:tcPr>
          <w:p w14:paraId="1685BA65" w14:textId="77777777" w:rsidR="004202B1" w:rsidRPr="00B22510"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1 ¾ h</w:t>
            </w:r>
          </w:p>
        </w:tc>
      </w:tr>
    </w:tbl>
    <w:p w14:paraId="6436EF0A" w14:textId="77777777" w:rsidR="008708E0" w:rsidRPr="00B22510" w:rsidRDefault="008708E0" w:rsidP="00501B24">
      <w:pPr>
        <w:spacing w:before="160" w:after="0" w:line="320" w:lineRule="atLeast"/>
        <w:jc w:val="both"/>
        <w:rPr>
          <w:rFonts w:eastAsia="Times New Roman" w:cs="Tahoma"/>
          <w:bCs/>
          <w:color w:val="76923C" w:themeColor="accent3" w:themeShade="BF"/>
          <w:spacing w:val="4"/>
          <w:szCs w:val="20"/>
          <w:lang w:eastAsia="de-DE"/>
        </w:rPr>
      </w:pPr>
    </w:p>
    <w:p w14:paraId="36610C71" w14:textId="3FC21332" w:rsidR="000C3965" w:rsidRPr="00B22510" w:rsidRDefault="005261A3" w:rsidP="000C3965">
      <w:pPr>
        <w:spacing w:before="160" w:after="0" w:line="320" w:lineRule="atLeast"/>
        <w:jc w:val="both"/>
        <w:rPr>
          <w:rFonts w:eastAsia="Times New Roman" w:cs="Tahoma"/>
          <w:bCs/>
          <w:color w:val="76923C" w:themeColor="accent3" w:themeShade="BF"/>
          <w:spacing w:val="4"/>
          <w:szCs w:val="20"/>
          <w:lang w:eastAsia="de-DE"/>
        </w:rPr>
      </w:pPr>
      <w:r w:rsidRPr="00B22510">
        <w:rPr>
          <w:bCs/>
          <w:color w:val="76923C" w:themeColor="accent3" w:themeShade="BF"/>
          <w:szCs w:val="20"/>
        </w:rPr>
        <w:t>Vengono esaminate le seguenti competenze operative</w:t>
      </w:r>
      <w:r w:rsidR="000C3965" w:rsidRPr="00B22510">
        <w:rPr>
          <w:rFonts w:eastAsia="Times New Roman" w:cs="Tahoma"/>
          <w:bCs/>
          <w:color w:val="76923C" w:themeColor="accent3" w:themeShade="BF"/>
          <w:spacing w:val="4"/>
          <w:szCs w:val="20"/>
          <w:lang w:eastAsia="de-DE"/>
        </w:rPr>
        <w:t>:</w:t>
      </w:r>
    </w:p>
    <w:tbl>
      <w:tblPr>
        <w:tblStyle w:val="Tabellenraster"/>
        <w:tblW w:w="0" w:type="auto"/>
        <w:tblLook w:val="04A0" w:firstRow="1" w:lastRow="0" w:firstColumn="1" w:lastColumn="0" w:noHBand="0" w:noVBand="1"/>
      </w:tblPr>
      <w:tblGrid>
        <w:gridCol w:w="4545"/>
        <w:gridCol w:w="4546"/>
      </w:tblGrid>
      <w:tr w:rsidR="000C3965" w:rsidRPr="00B22510" w14:paraId="7DAA120C" w14:textId="77777777" w:rsidTr="00CF4246">
        <w:tc>
          <w:tcPr>
            <w:tcW w:w="4545" w:type="dxa"/>
          </w:tcPr>
          <w:p w14:paraId="44272BA2" w14:textId="746550F4" w:rsidR="000C3965" w:rsidRPr="00B22510" w:rsidRDefault="007759A7" w:rsidP="00CF4246">
            <w:pPr>
              <w:spacing w:before="160" w:after="0" w:line="320" w:lineRule="atLeast"/>
              <w:jc w:val="both"/>
              <w:rPr>
                <w:rFonts w:eastAsia="Times New Roman" w:cs="Tahoma"/>
                <w:b/>
                <w:color w:val="76923C" w:themeColor="accent3" w:themeShade="BF"/>
                <w:spacing w:val="4"/>
                <w:szCs w:val="20"/>
                <w:lang w:eastAsia="de-DE"/>
              </w:rPr>
            </w:pPr>
            <w:r w:rsidRPr="00B22510">
              <w:rPr>
                <w:rFonts w:eastAsia="Times New Roman" w:cs="Tahoma"/>
                <w:b/>
                <w:color w:val="76923C" w:themeColor="accent3" w:themeShade="BF"/>
                <w:spacing w:val="4"/>
                <w:szCs w:val="20"/>
                <w:lang w:eastAsia="de-DE"/>
              </w:rPr>
              <w:t>Competenza operativa</w:t>
            </w:r>
          </w:p>
        </w:tc>
        <w:tc>
          <w:tcPr>
            <w:tcW w:w="4546" w:type="dxa"/>
          </w:tcPr>
          <w:p w14:paraId="2DC1C4DD" w14:textId="27413143" w:rsidR="000C3965" w:rsidRPr="00B22510" w:rsidRDefault="007759A7" w:rsidP="00CF4246">
            <w:pPr>
              <w:spacing w:before="160" w:after="0" w:line="320" w:lineRule="atLeast"/>
              <w:jc w:val="both"/>
              <w:rPr>
                <w:rFonts w:eastAsia="Times New Roman" w:cs="Tahoma"/>
                <w:b/>
                <w:color w:val="76923C" w:themeColor="accent3" w:themeShade="BF"/>
                <w:spacing w:val="4"/>
                <w:szCs w:val="20"/>
                <w:lang w:eastAsia="de-DE"/>
              </w:rPr>
            </w:pPr>
            <w:r w:rsidRPr="00B22510">
              <w:rPr>
                <w:rFonts w:eastAsia="Times New Roman" w:cs="Tahoma"/>
                <w:b/>
                <w:color w:val="76923C" w:themeColor="accent3" w:themeShade="BF"/>
                <w:spacing w:val="4"/>
                <w:szCs w:val="20"/>
                <w:lang w:eastAsia="de-DE"/>
              </w:rPr>
              <w:t>Esempi di compiti</w:t>
            </w:r>
          </w:p>
        </w:tc>
      </w:tr>
      <w:tr w:rsidR="000C3965" w:rsidRPr="00B22510" w14:paraId="1FA1D168" w14:textId="77777777" w:rsidTr="00CF4246">
        <w:tc>
          <w:tcPr>
            <w:tcW w:w="4545" w:type="dxa"/>
          </w:tcPr>
          <w:p w14:paraId="584F53C6" w14:textId="524B8943" w:rsidR="0072735A" w:rsidRPr="00B22510" w:rsidRDefault="00814042" w:rsidP="00CF4246">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c1</w:t>
            </w:r>
            <w:r w:rsidR="005B0A0D">
              <w:rPr>
                <w:rFonts w:eastAsia="Times New Roman" w:cs="Tahoma"/>
                <w:bCs/>
                <w:color w:val="76923C" w:themeColor="accent3" w:themeShade="BF"/>
                <w:spacing w:val="4"/>
                <w:szCs w:val="20"/>
                <w:lang w:eastAsia="de-DE"/>
              </w:rPr>
              <w:t>:</w:t>
            </w:r>
            <w:r w:rsidRPr="00B22510">
              <w:rPr>
                <w:rFonts w:eastAsia="Times New Roman" w:cs="Tahoma"/>
                <w:bCs/>
                <w:color w:val="76923C" w:themeColor="accent3" w:themeShade="BF"/>
                <w:spacing w:val="4"/>
                <w:szCs w:val="20"/>
                <w:lang w:eastAsia="de-DE"/>
              </w:rPr>
              <w:t xml:space="preserve"> </w:t>
            </w:r>
            <w:r w:rsidR="009D3D50" w:rsidRPr="00B22510">
              <w:rPr>
                <w:rFonts w:eastAsia="Times New Roman" w:cs="Tahoma"/>
                <w:bCs/>
                <w:color w:val="76923C" w:themeColor="accent3" w:themeShade="BF"/>
                <w:spacing w:val="4"/>
                <w:szCs w:val="20"/>
                <w:lang w:eastAsia="de-DE"/>
              </w:rPr>
              <w:t>Pianificare e organizzare incarichi propri nell’azienda agricola</w:t>
            </w:r>
          </w:p>
          <w:p w14:paraId="0083464E" w14:textId="36DDA116" w:rsidR="000C3965" w:rsidRPr="00B22510" w:rsidRDefault="00340181" w:rsidP="00CF4246">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w:t>
            </w:r>
            <w:r w:rsidR="0072735A" w:rsidRPr="00B22510">
              <w:rPr>
                <w:rFonts w:eastAsia="Times New Roman" w:cs="Tahoma"/>
                <w:bCs/>
                <w:color w:val="76923C" w:themeColor="accent3" w:themeShade="BF"/>
                <w:spacing w:val="4"/>
                <w:szCs w:val="20"/>
                <w:lang w:eastAsia="de-DE"/>
              </w:rPr>
              <w:t>1</w:t>
            </w:r>
            <w:r w:rsidR="004202B1" w:rsidRPr="00B22510">
              <w:rPr>
                <w:rFonts w:eastAsia="Times New Roman" w:cs="Tahoma"/>
                <w:bCs/>
                <w:color w:val="76923C" w:themeColor="accent3" w:themeShade="BF"/>
                <w:spacing w:val="4"/>
                <w:szCs w:val="20"/>
                <w:lang w:eastAsia="de-DE"/>
              </w:rPr>
              <w:t>.</w:t>
            </w:r>
            <w:r w:rsidR="0072735A" w:rsidRPr="00B22510">
              <w:rPr>
                <w:rFonts w:eastAsia="Times New Roman" w:cs="Tahoma"/>
                <w:bCs/>
                <w:color w:val="76923C" w:themeColor="accent3" w:themeShade="BF"/>
                <w:spacing w:val="4"/>
                <w:szCs w:val="20"/>
                <w:lang w:eastAsia="de-DE"/>
              </w:rPr>
              <w:t>5</w:t>
            </w:r>
            <w:r w:rsidR="005B0A0D">
              <w:rPr>
                <w:rFonts w:eastAsia="Times New Roman" w:cs="Tahoma"/>
                <w:bCs/>
                <w:color w:val="76923C" w:themeColor="accent3" w:themeShade="BF"/>
                <w:spacing w:val="4"/>
                <w:szCs w:val="20"/>
                <w:lang w:eastAsia="de-DE"/>
              </w:rPr>
              <w:t>:</w:t>
            </w:r>
            <w:r w:rsidR="0072735A" w:rsidRPr="00B22510">
              <w:rPr>
                <w:rFonts w:eastAsia="Times New Roman" w:cs="Tahoma"/>
                <w:bCs/>
                <w:color w:val="76923C" w:themeColor="accent3" w:themeShade="BF"/>
                <w:spacing w:val="4"/>
                <w:szCs w:val="20"/>
                <w:lang w:eastAsia="de-DE"/>
              </w:rPr>
              <w:t xml:space="preserve"> </w:t>
            </w:r>
            <w:r w:rsidR="00D24262" w:rsidRPr="00B22510">
              <w:rPr>
                <w:rFonts w:eastAsia="Times New Roman" w:cs="Tahoma"/>
                <w:bCs/>
                <w:color w:val="76923C" w:themeColor="accent3" w:themeShade="BF"/>
                <w:spacing w:val="4"/>
                <w:szCs w:val="20"/>
                <w:lang w:eastAsia="de-DE"/>
              </w:rPr>
              <w:t>Può essere fatto dopo ogni compito</w:t>
            </w:r>
            <w:r w:rsidR="0072735A" w:rsidRPr="00B22510">
              <w:rPr>
                <w:rFonts w:eastAsia="Times New Roman" w:cs="Tahoma"/>
                <w:bCs/>
                <w:color w:val="76923C" w:themeColor="accent3" w:themeShade="BF"/>
                <w:spacing w:val="4"/>
                <w:szCs w:val="20"/>
                <w:lang w:eastAsia="de-DE"/>
              </w:rPr>
              <w:t xml:space="preserve">. </w:t>
            </w:r>
            <w:r w:rsidR="00D24262" w:rsidRPr="00B22510">
              <w:rPr>
                <w:rFonts w:eastAsia="Times New Roman" w:cs="Tahoma"/>
                <w:bCs/>
                <w:color w:val="76923C" w:themeColor="accent3" w:themeShade="BF"/>
                <w:spacing w:val="4"/>
                <w:szCs w:val="20"/>
                <w:lang w:eastAsia="de-DE"/>
              </w:rPr>
              <w:t>Riflessione</w:t>
            </w:r>
          </w:p>
        </w:tc>
        <w:tc>
          <w:tcPr>
            <w:tcW w:w="4546" w:type="dxa"/>
          </w:tcPr>
          <w:p w14:paraId="50EEC868" w14:textId="64129CCA" w:rsidR="00814042" w:rsidRPr="00B22510" w:rsidRDefault="00D24262" w:rsidP="00340181">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p.es</w:t>
            </w:r>
            <w:r w:rsidR="00814042" w:rsidRPr="00B22510">
              <w:rPr>
                <w:rFonts w:eastAsia="Times New Roman" w:cs="Tahoma"/>
                <w:bCs/>
                <w:color w:val="76923C" w:themeColor="accent3" w:themeShade="BF"/>
                <w:spacing w:val="4"/>
                <w:szCs w:val="20"/>
                <w:lang w:eastAsia="de-DE"/>
              </w:rPr>
              <w:t xml:space="preserve">. </w:t>
            </w:r>
            <w:r w:rsidR="009A15AF">
              <w:rPr>
                <w:rFonts w:eastAsia="Times New Roman" w:cs="Tahoma"/>
                <w:bCs/>
                <w:color w:val="76923C" w:themeColor="accent3" w:themeShade="BF"/>
                <w:spacing w:val="4"/>
                <w:szCs w:val="20"/>
                <w:lang w:eastAsia="de-DE"/>
              </w:rPr>
              <w:t>a</w:t>
            </w:r>
            <w:r w:rsidRPr="00B22510">
              <w:rPr>
                <w:rFonts w:eastAsia="Times New Roman" w:cs="Tahoma"/>
                <w:bCs/>
                <w:color w:val="76923C" w:themeColor="accent3" w:themeShade="BF"/>
                <w:spacing w:val="4"/>
                <w:szCs w:val="20"/>
                <w:lang w:eastAsia="de-DE"/>
              </w:rPr>
              <w:t>nnotare tutte le fasi di lavoro, in ordine cronologico, necessarie per la coltivazione di una coltura</w:t>
            </w:r>
            <w:r w:rsidR="00814042" w:rsidRPr="00B22510">
              <w:rPr>
                <w:rFonts w:eastAsia="Times New Roman" w:cs="Tahoma"/>
                <w:bCs/>
                <w:color w:val="76923C" w:themeColor="accent3" w:themeShade="BF"/>
                <w:spacing w:val="4"/>
                <w:szCs w:val="20"/>
                <w:lang w:eastAsia="de-DE"/>
              </w:rPr>
              <w:t>.</w:t>
            </w:r>
          </w:p>
          <w:p w14:paraId="472CE033" w14:textId="33376B2A" w:rsidR="006E1DA5" w:rsidRPr="00B22510" w:rsidRDefault="006E1DA5" w:rsidP="006E1DA5">
            <w:pPr>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c1, c2, c4 </w:t>
            </w:r>
            <w:r w:rsidR="004E1930" w:rsidRPr="00B22510">
              <w:rPr>
                <w:rFonts w:eastAsia="Times New Roman" w:cs="Tahoma"/>
                <w:bCs/>
                <w:color w:val="76923C" w:themeColor="accent3" w:themeShade="BF"/>
                <w:spacing w:val="4"/>
                <w:szCs w:val="20"/>
                <w:lang w:eastAsia="de-DE"/>
              </w:rPr>
              <w:t>dovrebbe essere coordinato con u</w:t>
            </w:r>
            <w:r w:rsidR="007E3441" w:rsidRPr="00B22510">
              <w:rPr>
                <w:rFonts w:eastAsia="Times New Roman" w:cs="Tahoma"/>
                <w:bCs/>
                <w:color w:val="76923C" w:themeColor="accent3" w:themeShade="BF"/>
                <w:spacing w:val="4"/>
                <w:szCs w:val="20"/>
                <w:lang w:eastAsia="de-DE"/>
              </w:rPr>
              <w:t xml:space="preserve">n </w:t>
            </w:r>
            <w:r w:rsidR="004E1930" w:rsidRPr="00B22510">
              <w:rPr>
                <w:rFonts w:eastAsia="Times New Roman" w:cs="Tahoma"/>
                <w:bCs/>
                <w:color w:val="76923C" w:themeColor="accent3" w:themeShade="BF"/>
                <w:spacing w:val="4"/>
                <w:szCs w:val="20"/>
                <w:lang w:eastAsia="de-DE"/>
              </w:rPr>
              <w:t>compito di</w:t>
            </w:r>
            <w:r w:rsidRPr="00B22510">
              <w:rPr>
                <w:rFonts w:eastAsia="Times New Roman" w:cs="Tahoma"/>
                <w:bCs/>
                <w:color w:val="76923C" w:themeColor="accent3" w:themeShade="BF"/>
                <w:spacing w:val="4"/>
                <w:szCs w:val="20"/>
                <w:lang w:eastAsia="de-DE"/>
              </w:rPr>
              <w:t xml:space="preserve"> d, e, f</w:t>
            </w:r>
          </w:p>
        </w:tc>
      </w:tr>
      <w:tr w:rsidR="000C3965" w:rsidRPr="00B22510" w14:paraId="4E3C4164" w14:textId="77777777" w:rsidTr="00CF4246">
        <w:tc>
          <w:tcPr>
            <w:tcW w:w="4545" w:type="dxa"/>
          </w:tcPr>
          <w:p w14:paraId="1DEB4FA9" w14:textId="6F79A959" w:rsidR="000C3965" w:rsidRPr="00B22510" w:rsidRDefault="00814042" w:rsidP="00CF4246">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c2</w:t>
            </w:r>
            <w:r w:rsidR="005B0A0D">
              <w:rPr>
                <w:rFonts w:eastAsia="Times New Roman" w:cs="Tahoma"/>
                <w:bCs/>
                <w:color w:val="76923C" w:themeColor="accent3" w:themeShade="BF"/>
                <w:spacing w:val="4"/>
                <w:szCs w:val="20"/>
                <w:lang w:eastAsia="de-DE"/>
              </w:rPr>
              <w:t>:</w:t>
            </w:r>
            <w:r w:rsidRPr="00B22510">
              <w:rPr>
                <w:rFonts w:eastAsia="Times New Roman" w:cs="Tahoma"/>
                <w:bCs/>
                <w:color w:val="76923C" w:themeColor="accent3" w:themeShade="BF"/>
                <w:spacing w:val="4"/>
                <w:szCs w:val="20"/>
                <w:lang w:eastAsia="de-DE"/>
              </w:rPr>
              <w:t xml:space="preserve"> </w:t>
            </w:r>
            <w:r w:rsidR="009D3D50" w:rsidRPr="00B22510">
              <w:rPr>
                <w:rFonts w:eastAsia="Times New Roman" w:cs="Tahoma"/>
                <w:bCs/>
                <w:color w:val="76923C" w:themeColor="accent3" w:themeShade="BF"/>
                <w:spacing w:val="4"/>
                <w:szCs w:val="20"/>
                <w:lang w:eastAsia="de-DE"/>
              </w:rPr>
              <w:t>Istruire e assistere collaboratori nell’azienda agricola</w:t>
            </w:r>
          </w:p>
        </w:tc>
        <w:tc>
          <w:tcPr>
            <w:tcW w:w="4546" w:type="dxa"/>
          </w:tcPr>
          <w:p w14:paraId="5F96CA3C" w14:textId="667B409E" w:rsidR="00814042" w:rsidRPr="00B22510" w:rsidRDefault="004E1930" w:rsidP="00CD21BE">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p.es.</w:t>
            </w:r>
            <w:r w:rsidR="00814042"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organizzare una raccolta</w:t>
            </w:r>
          </w:p>
          <w:p w14:paraId="36D94CAB" w14:textId="66FD2A01" w:rsidR="00814042" w:rsidRPr="00B22510"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w:t>
            </w:r>
            <w:r w:rsidR="009A15AF">
              <w:rPr>
                <w:rFonts w:eastAsia="Times New Roman" w:cs="Tahoma"/>
                <w:bCs/>
                <w:color w:val="76923C" w:themeColor="accent3" w:themeShade="BF"/>
                <w:spacing w:val="4"/>
                <w:szCs w:val="20"/>
                <w:lang w:eastAsia="de-DE"/>
              </w:rPr>
              <w:t xml:space="preserve"> </w:t>
            </w:r>
            <w:r w:rsidR="004E1930" w:rsidRPr="00B22510">
              <w:rPr>
                <w:rFonts w:eastAsia="Times New Roman" w:cs="Tahoma"/>
                <w:bCs/>
                <w:color w:val="76923C" w:themeColor="accent3" w:themeShade="BF"/>
                <w:spacing w:val="4"/>
                <w:szCs w:val="20"/>
                <w:lang w:eastAsia="de-DE"/>
              </w:rPr>
              <w:t>contenitori</w:t>
            </w:r>
          </w:p>
          <w:p w14:paraId="495F130A" w14:textId="19415EAE" w:rsidR="00814042" w:rsidRPr="00B22510"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w:t>
            </w:r>
            <w:r w:rsidR="009A15AF">
              <w:rPr>
                <w:rFonts w:eastAsia="Times New Roman" w:cs="Tahoma"/>
                <w:bCs/>
                <w:color w:val="76923C" w:themeColor="accent3" w:themeShade="BF"/>
                <w:spacing w:val="4"/>
                <w:szCs w:val="20"/>
                <w:lang w:eastAsia="de-DE"/>
              </w:rPr>
              <w:t xml:space="preserve"> </w:t>
            </w:r>
            <w:r w:rsidR="004E1930" w:rsidRPr="00B22510">
              <w:rPr>
                <w:rFonts w:eastAsia="Times New Roman" w:cs="Tahoma"/>
                <w:bCs/>
                <w:color w:val="76923C" w:themeColor="accent3" w:themeShade="BF"/>
                <w:spacing w:val="4"/>
                <w:szCs w:val="20"/>
                <w:lang w:eastAsia="de-DE"/>
              </w:rPr>
              <w:t>quantità</w:t>
            </w:r>
          </w:p>
          <w:p w14:paraId="5F6A3515" w14:textId="7BD9E56A" w:rsidR="00814042" w:rsidRPr="00B22510"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w:t>
            </w:r>
            <w:r w:rsidR="009A15AF">
              <w:rPr>
                <w:rFonts w:eastAsia="Times New Roman" w:cs="Tahoma"/>
                <w:bCs/>
                <w:color w:val="76923C" w:themeColor="accent3" w:themeShade="BF"/>
                <w:spacing w:val="4"/>
                <w:szCs w:val="20"/>
                <w:lang w:eastAsia="de-DE"/>
              </w:rPr>
              <w:t xml:space="preserve"> </w:t>
            </w:r>
            <w:r w:rsidR="004E1930" w:rsidRPr="00B22510">
              <w:rPr>
                <w:rFonts w:eastAsia="Times New Roman" w:cs="Tahoma"/>
                <w:bCs/>
                <w:color w:val="76923C" w:themeColor="accent3" w:themeShade="BF"/>
                <w:spacing w:val="4"/>
                <w:szCs w:val="20"/>
                <w:lang w:eastAsia="de-DE"/>
              </w:rPr>
              <w:t>apparecchi</w:t>
            </w:r>
          </w:p>
          <w:p w14:paraId="3EDF4382" w14:textId="71431A27" w:rsidR="00814042" w:rsidRPr="00B22510"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w:t>
            </w:r>
            <w:r w:rsidR="009A15AF">
              <w:rPr>
                <w:rFonts w:eastAsia="Times New Roman" w:cs="Tahoma"/>
                <w:bCs/>
                <w:color w:val="76923C" w:themeColor="accent3" w:themeShade="BF"/>
                <w:spacing w:val="4"/>
                <w:szCs w:val="20"/>
                <w:lang w:eastAsia="de-DE"/>
              </w:rPr>
              <w:t xml:space="preserve"> </w:t>
            </w:r>
            <w:r w:rsidR="004E1930" w:rsidRPr="00B22510">
              <w:rPr>
                <w:rFonts w:eastAsia="Times New Roman" w:cs="Tahoma"/>
                <w:bCs/>
                <w:color w:val="76923C" w:themeColor="accent3" w:themeShade="BF"/>
                <w:spacing w:val="4"/>
                <w:szCs w:val="20"/>
                <w:lang w:eastAsia="de-DE"/>
              </w:rPr>
              <w:t>personale</w:t>
            </w:r>
          </w:p>
          <w:p w14:paraId="2CB5DBDD" w14:textId="364F33BE" w:rsidR="000C3965" w:rsidRPr="00B22510"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w:t>
            </w:r>
            <w:r w:rsidR="009A15AF">
              <w:rPr>
                <w:rFonts w:eastAsia="Times New Roman" w:cs="Tahoma"/>
                <w:bCs/>
                <w:color w:val="76923C" w:themeColor="accent3" w:themeShade="BF"/>
                <w:spacing w:val="4"/>
                <w:szCs w:val="20"/>
                <w:lang w:eastAsia="de-DE"/>
              </w:rPr>
              <w:t xml:space="preserve"> </w:t>
            </w:r>
            <w:r w:rsidR="004E1930" w:rsidRPr="00B22510">
              <w:rPr>
                <w:rFonts w:eastAsia="Times New Roman" w:cs="Tahoma"/>
                <w:bCs/>
                <w:color w:val="76923C" w:themeColor="accent3" w:themeShade="BF"/>
                <w:spacing w:val="4"/>
                <w:szCs w:val="20"/>
                <w:lang w:eastAsia="de-DE"/>
              </w:rPr>
              <w:t>disposizioni di qualità</w:t>
            </w:r>
            <w:r w:rsidRPr="00B22510">
              <w:rPr>
                <w:rFonts w:eastAsia="Times New Roman" w:cs="Tahoma"/>
                <w:bCs/>
                <w:color w:val="76923C" w:themeColor="accent3" w:themeShade="BF"/>
                <w:spacing w:val="4"/>
                <w:szCs w:val="20"/>
                <w:lang w:eastAsia="de-DE"/>
              </w:rPr>
              <w:t>...</w:t>
            </w:r>
          </w:p>
          <w:p w14:paraId="106D5AAC" w14:textId="5C5C01E3" w:rsidR="006E1DA5" w:rsidRPr="00B22510" w:rsidRDefault="006E1DA5" w:rsidP="006E1DA5">
            <w:pPr>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c1, c2, c4 </w:t>
            </w:r>
            <w:r w:rsidR="004E1930" w:rsidRPr="00B22510">
              <w:rPr>
                <w:rFonts w:eastAsia="Times New Roman" w:cs="Tahoma"/>
                <w:bCs/>
                <w:color w:val="76923C" w:themeColor="accent3" w:themeShade="BF"/>
                <w:spacing w:val="4"/>
                <w:szCs w:val="20"/>
                <w:lang w:eastAsia="de-DE"/>
              </w:rPr>
              <w:t>dovrebbe essere coordinato con u</w:t>
            </w:r>
            <w:r w:rsidR="007E3441" w:rsidRPr="00B22510">
              <w:rPr>
                <w:rFonts w:eastAsia="Times New Roman" w:cs="Tahoma"/>
                <w:bCs/>
                <w:color w:val="76923C" w:themeColor="accent3" w:themeShade="BF"/>
                <w:spacing w:val="4"/>
                <w:szCs w:val="20"/>
                <w:lang w:eastAsia="de-DE"/>
              </w:rPr>
              <w:t xml:space="preserve">n </w:t>
            </w:r>
            <w:r w:rsidR="004E1930" w:rsidRPr="00B22510">
              <w:rPr>
                <w:rFonts w:eastAsia="Times New Roman" w:cs="Tahoma"/>
                <w:bCs/>
                <w:color w:val="76923C" w:themeColor="accent3" w:themeShade="BF"/>
                <w:spacing w:val="4"/>
                <w:szCs w:val="20"/>
                <w:lang w:eastAsia="de-DE"/>
              </w:rPr>
              <w:t>compito di</w:t>
            </w:r>
            <w:r w:rsidRPr="00B22510">
              <w:rPr>
                <w:rFonts w:eastAsia="Times New Roman" w:cs="Tahoma"/>
                <w:bCs/>
                <w:color w:val="76923C" w:themeColor="accent3" w:themeShade="BF"/>
                <w:spacing w:val="4"/>
                <w:szCs w:val="20"/>
                <w:lang w:eastAsia="de-DE"/>
              </w:rPr>
              <w:t xml:space="preserve"> d, e, f</w:t>
            </w:r>
          </w:p>
        </w:tc>
      </w:tr>
      <w:tr w:rsidR="000C3965" w:rsidRPr="00B22510" w14:paraId="52B5E178" w14:textId="77777777" w:rsidTr="00CF4246">
        <w:tc>
          <w:tcPr>
            <w:tcW w:w="4545" w:type="dxa"/>
          </w:tcPr>
          <w:p w14:paraId="78A5690C" w14:textId="2B722C08" w:rsidR="0072735A" w:rsidRPr="00B22510" w:rsidRDefault="00CD21BE" w:rsidP="006E1DA5">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c4: </w:t>
            </w:r>
            <w:r w:rsidR="009D3D50" w:rsidRPr="00B22510">
              <w:rPr>
                <w:rFonts w:eastAsia="Times New Roman" w:cs="Tahoma"/>
                <w:bCs/>
                <w:color w:val="76923C" w:themeColor="accent3" w:themeShade="BF"/>
                <w:spacing w:val="4"/>
                <w:szCs w:val="20"/>
                <w:lang w:eastAsia="de-DE"/>
              </w:rPr>
              <w:t>Comunicare con diversi gruppi d’interesse dell’agricoltura</w:t>
            </w:r>
          </w:p>
        </w:tc>
        <w:tc>
          <w:tcPr>
            <w:tcW w:w="4546" w:type="dxa"/>
          </w:tcPr>
          <w:p w14:paraId="7CBBFBC0" w14:textId="1F438EFD" w:rsidR="000C3965" w:rsidRPr="00B22510" w:rsidRDefault="008708E0" w:rsidP="006E1DA5">
            <w:pPr>
              <w:spacing w:before="160" w:after="0" w:line="320" w:lineRule="atLeast"/>
              <w:jc w:val="both"/>
              <w:rPr>
                <w:rFonts w:eastAsia="Times New Roman" w:cs="Tahoma"/>
                <w:b/>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c1, c2, c4 </w:t>
            </w:r>
            <w:r w:rsidR="004E1930" w:rsidRPr="00B22510">
              <w:rPr>
                <w:rFonts w:eastAsia="Times New Roman" w:cs="Tahoma"/>
                <w:bCs/>
                <w:color w:val="76923C" w:themeColor="accent3" w:themeShade="BF"/>
                <w:spacing w:val="4"/>
                <w:szCs w:val="20"/>
                <w:lang w:eastAsia="de-DE"/>
              </w:rPr>
              <w:t>dovrebbe essere coordinato con u</w:t>
            </w:r>
            <w:r w:rsidR="007E3441" w:rsidRPr="00B22510">
              <w:rPr>
                <w:rFonts w:eastAsia="Times New Roman" w:cs="Tahoma"/>
                <w:bCs/>
                <w:color w:val="76923C" w:themeColor="accent3" w:themeShade="BF"/>
                <w:spacing w:val="4"/>
                <w:szCs w:val="20"/>
                <w:lang w:eastAsia="de-DE"/>
              </w:rPr>
              <w:t xml:space="preserve">n </w:t>
            </w:r>
            <w:r w:rsidR="004E1930" w:rsidRPr="00B22510">
              <w:rPr>
                <w:rFonts w:eastAsia="Times New Roman" w:cs="Tahoma"/>
                <w:bCs/>
                <w:color w:val="76923C" w:themeColor="accent3" w:themeShade="BF"/>
                <w:spacing w:val="4"/>
                <w:szCs w:val="20"/>
                <w:lang w:eastAsia="de-DE"/>
              </w:rPr>
              <w:t>compito di</w:t>
            </w:r>
            <w:r w:rsidRPr="00B22510">
              <w:rPr>
                <w:rFonts w:eastAsia="Times New Roman" w:cs="Tahoma"/>
                <w:bCs/>
                <w:color w:val="76923C" w:themeColor="accent3" w:themeShade="BF"/>
                <w:spacing w:val="4"/>
                <w:szCs w:val="20"/>
                <w:lang w:eastAsia="de-DE"/>
              </w:rPr>
              <w:t xml:space="preserve"> d, e, f</w:t>
            </w:r>
          </w:p>
        </w:tc>
      </w:tr>
      <w:tr w:rsidR="000C3965" w:rsidRPr="00B22510" w14:paraId="1CE10A2B" w14:textId="77777777" w:rsidTr="00CF4246">
        <w:tc>
          <w:tcPr>
            <w:tcW w:w="4545" w:type="dxa"/>
          </w:tcPr>
          <w:p w14:paraId="2697A804" w14:textId="4FBBD867" w:rsidR="000C3965" w:rsidRPr="00B22510" w:rsidRDefault="00536840" w:rsidP="00536840">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d2: </w:t>
            </w:r>
            <w:r w:rsidR="00DD23ED" w:rsidRPr="00B22510">
              <w:rPr>
                <w:rFonts w:eastAsia="Times New Roman" w:cs="Tahoma"/>
                <w:bCs/>
                <w:color w:val="76923C" w:themeColor="accent3" w:themeShade="BF"/>
                <w:spacing w:val="4"/>
                <w:szCs w:val="20"/>
                <w:lang w:eastAsia="de-DE"/>
              </w:rPr>
              <w:t>Preparare e lavorare il suolo per la coltivazione degli ortaggi</w:t>
            </w:r>
          </w:p>
        </w:tc>
        <w:tc>
          <w:tcPr>
            <w:tcW w:w="4546" w:type="dxa"/>
          </w:tcPr>
          <w:p w14:paraId="04FA998B" w14:textId="4BFA1719" w:rsidR="000C3965" w:rsidRPr="00B22510" w:rsidRDefault="00C61EA5" w:rsidP="000C3965">
            <w:pPr>
              <w:pStyle w:val="Listenabsatz"/>
              <w:numPr>
                <w:ilvl w:val="0"/>
                <w:numId w:val="32"/>
              </w:numPr>
              <w:spacing w:before="160" w:after="0" w:line="320" w:lineRule="atLeast"/>
              <w:ind w:left="439"/>
              <w:jc w:val="both"/>
              <w:rPr>
                <w:rFonts w:eastAsia="Times New Roman" w:cs="Tahoma"/>
                <w:b/>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Lavorazione del suolo</w:t>
            </w:r>
            <w:r w:rsidR="00540A06"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Preparazione del letto di semina e della messa a dimora</w:t>
            </w:r>
            <w:r w:rsidR="00540A06"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impiego corretto degli apparecchi a disposizione</w:t>
            </w:r>
          </w:p>
        </w:tc>
      </w:tr>
      <w:tr w:rsidR="000C3965" w:rsidRPr="00B22510" w14:paraId="4A9B9659" w14:textId="77777777" w:rsidTr="00CF4246">
        <w:tc>
          <w:tcPr>
            <w:tcW w:w="4545" w:type="dxa"/>
          </w:tcPr>
          <w:p w14:paraId="004FCE98" w14:textId="5C097FEE" w:rsidR="000C3965" w:rsidRPr="00B22510"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d3: </w:t>
            </w:r>
            <w:r w:rsidR="00DD23ED" w:rsidRPr="00B22510">
              <w:rPr>
                <w:rFonts w:eastAsia="Times New Roman" w:cs="Tahoma"/>
                <w:bCs/>
                <w:color w:val="76923C" w:themeColor="accent3" w:themeShade="BF"/>
                <w:spacing w:val="4"/>
                <w:szCs w:val="20"/>
                <w:lang w:eastAsia="de-DE"/>
              </w:rPr>
              <w:t>Seminare e piantare le colture orticole</w:t>
            </w:r>
          </w:p>
        </w:tc>
        <w:tc>
          <w:tcPr>
            <w:tcW w:w="4546" w:type="dxa"/>
          </w:tcPr>
          <w:p w14:paraId="3BB7A1B7" w14:textId="5429AB01" w:rsidR="00540A06" w:rsidRPr="00B22510" w:rsidRDefault="0038770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Preparare macchinari di semina e piantagione</w:t>
            </w:r>
            <w:r w:rsidR="00540A06"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Impostarli correttamente</w:t>
            </w:r>
          </w:p>
          <w:p w14:paraId="5C5EFFDF" w14:textId="7D34DDFA" w:rsidR="00540A06" w:rsidRPr="00B22510" w:rsidRDefault="0038770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Calcolare il fabbisogno di sementi e piantine</w:t>
            </w:r>
          </w:p>
          <w:p w14:paraId="0E26ECC5" w14:textId="608E4890" w:rsidR="00540A06" w:rsidRPr="00B22510" w:rsidRDefault="0038770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Profondità di semina e piantagione</w:t>
            </w:r>
          </w:p>
          <w:p w14:paraId="60C4DE08" w14:textId="23B386C3" w:rsidR="000C3965" w:rsidRPr="00B22510" w:rsidRDefault="0038770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Seminare e piantare le colture</w:t>
            </w:r>
          </w:p>
          <w:p w14:paraId="5B2C3935" w14:textId="5909A1E0" w:rsidR="00540A06" w:rsidRPr="00B22510" w:rsidRDefault="0038770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Lavori di preparazione per la semina e piantagione in serra</w:t>
            </w:r>
          </w:p>
        </w:tc>
      </w:tr>
      <w:tr w:rsidR="00CD21BE" w:rsidRPr="00B22510" w14:paraId="287FA68E" w14:textId="77777777" w:rsidTr="00CF4246">
        <w:tc>
          <w:tcPr>
            <w:tcW w:w="4545" w:type="dxa"/>
          </w:tcPr>
          <w:p w14:paraId="5645FEAD" w14:textId="3860FE6B" w:rsidR="00CD21BE" w:rsidRPr="00B22510"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lastRenderedPageBreak/>
              <w:t xml:space="preserve">e1: </w:t>
            </w:r>
            <w:r w:rsidR="00DD23ED" w:rsidRPr="00B22510">
              <w:rPr>
                <w:rFonts w:eastAsia="Times New Roman" w:cs="Tahoma"/>
                <w:bCs/>
                <w:color w:val="76923C" w:themeColor="accent3" w:themeShade="BF"/>
                <w:spacing w:val="4"/>
                <w:szCs w:val="20"/>
                <w:lang w:eastAsia="de-DE"/>
              </w:rPr>
              <w:t>Nutrire le colture orticole</w:t>
            </w:r>
          </w:p>
        </w:tc>
        <w:tc>
          <w:tcPr>
            <w:tcW w:w="4546" w:type="dxa"/>
          </w:tcPr>
          <w:p w14:paraId="40A11A4B" w14:textId="2CB3236D" w:rsidR="00CD21BE" w:rsidRPr="00B22510" w:rsidRDefault="00AB07D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Impostare i macchinari per lo spargimento delle sostanze nutritive</w:t>
            </w:r>
            <w:r w:rsidR="00540A06" w:rsidRPr="00B22510">
              <w:rPr>
                <w:rFonts w:eastAsia="Times New Roman" w:cs="Tahoma"/>
                <w:bCs/>
                <w:color w:val="76923C" w:themeColor="accent3" w:themeShade="BF"/>
                <w:spacing w:val="4"/>
                <w:szCs w:val="20"/>
                <w:lang w:eastAsia="de-DE"/>
              </w:rPr>
              <w:t xml:space="preserve"> </w:t>
            </w:r>
          </w:p>
          <w:p w14:paraId="59D7DBCC" w14:textId="1B02F922" w:rsidR="00540A06" w:rsidRPr="00B22510" w:rsidRDefault="00AB07D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Calcolare il fabbisogno di sostanze nutritive per superficie</w:t>
            </w:r>
          </w:p>
          <w:p w14:paraId="2A92444A" w14:textId="6BEAD763" w:rsidR="00540A06" w:rsidRPr="00B22510" w:rsidRDefault="00AB07D2"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Spargimento con gli apparecchi a disposizione</w:t>
            </w:r>
          </w:p>
          <w:p w14:paraId="4FA40D96" w14:textId="31535513" w:rsidR="00540A06" w:rsidRPr="00B22510" w:rsidRDefault="00AB07D2" w:rsidP="00540A06">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Preparare la soluzione di sostanze nutritive per la serra </w:t>
            </w:r>
          </w:p>
          <w:p w14:paraId="4B493AC2" w14:textId="6134388F" w:rsidR="00540A06" w:rsidRPr="00B22510" w:rsidRDefault="00AB07D2" w:rsidP="00540A06">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Regolare e controllare il sistema di distribuzione</w:t>
            </w:r>
          </w:p>
          <w:p w14:paraId="56482350" w14:textId="75C5386C" w:rsidR="00A2552C" w:rsidRPr="00B22510" w:rsidRDefault="00AB07D2" w:rsidP="006E1DA5">
            <w:pPr>
              <w:spacing w:before="160" w:after="0" w:line="320" w:lineRule="atLeast"/>
              <w:ind w:left="7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Le sostanze nutritive sono concime aziendale,</w:t>
            </w:r>
            <w:r w:rsidR="005A474D" w:rsidRPr="00B22510">
              <w:rPr>
                <w:rFonts w:eastAsia="Times New Roman" w:cs="Tahoma"/>
                <w:bCs/>
                <w:color w:val="76923C" w:themeColor="accent3" w:themeShade="BF"/>
                <w:spacing w:val="4"/>
                <w:szCs w:val="20"/>
                <w:lang w:eastAsia="de-DE"/>
              </w:rPr>
              <w:t xml:space="preserve"> concime</w:t>
            </w:r>
            <w:r w:rsidRPr="00B22510">
              <w:rPr>
                <w:rFonts w:eastAsia="Times New Roman" w:cs="Tahoma"/>
                <w:bCs/>
                <w:color w:val="76923C" w:themeColor="accent3" w:themeShade="BF"/>
                <w:spacing w:val="4"/>
                <w:szCs w:val="20"/>
                <w:lang w:eastAsia="de-DE"/>
              </w:rPr>
              <w:t xml:space="preserve"> commerciale e</w:t>
            </w:r>
            <w:r w:rsidR="00A2552C" w:rsidRPr="00B22510">
              <w:rPr>
                <w:rFonts w:eastAsia="Times New Roman" w:cs="Tahoma"/>
                <w:bCs/>
                <w:color w:val="76923C" w:themeColor="accent3" w:themeShade="BF"/>
                <w:spacing w:val="4"/>
                <w:szCs w:val="20"/>
                <w:lang w:eastAsia="de-DE"/>
              </w:rPr>
              <w:t xml:space="preserve"> </w:t>
            </w:r>
            <w:r w:rsidR="005A474D" w:rsidRPr="00B22510">
              <w:rPr>
                <w:rFonts w:eastAsia="Times New Roman" w:cs="Tahoma"/>
                <w:bCs/>
                <w:color w:val="76923C" w:themeColor="accent3" w:themeShade="BF"/>
                <w:spacing w:val="4"/>
                <w:szCs w:val="20"/>
                <w:lang w:eastAsia="de-DE"/>
              </w:rPr>
              <w:t>concimi ottenuti dal riciclaggio.</w:t>
            </w:r>
          </w:p>
        </w:tc>
      </w:tr>
      <w:tr w:rsidR="00CD21BE" w:rsidRPr="00B22510" w14:paraId="0F0CA94D" w14:textId="77777777" w:rsidTr="00CF4246">
        <w:tc>
          <w:tcPr>
            <w:tcW w:w="4545" w:type="dxa"/>
          </w:tcPr>
          <w:p w14:paraId="535BBBF6" w14:textId="1744842A" w:rsidR="00CD21BE" w:rsidRPr="00B22510"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e2: </w:t>
            </w:r>
            <w:r w:rsidR="00DD23ED" w:rsidRPr="00B22510">
              <w:rPr>
                <w:rFonts w:eastAsia="Times New Roman" w:cs="Tahoma"/>
                <w:bCs/>
                <w:color w:val="76923C" w:themeColor="accent3" w:themeShade="BF"/>
                <w:spacing w:val="4"/>
                <w:szCs w:val="20"/>
                <w:lang w:eastAsia="de-DE"/>
              </w:rPr>
              <w:t>Irrigare le colture orticole</w:t>
            </w:r>
          </w:p>
        </w:tc>
        <w:tc>
          <w:tcPr>
            <w:tcW w:w="4546" w:type="dxa"/>
          </w:tcPr>
          <w:p w14:paraId="4C17C47A" w14:textId="74D65DEC" w:rsidR="00A2552C" w:rsidRPr="00B22510" w:rsidRDefault="0034554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Scegliere, installare e controllare i sistemi di irrigazione</w:t>
            </w:r>
            <w:r w:rsidR="007A583D" w:rsidRPr="00B22510">
              <w:rPr>
                <w:rFonts w:eastAsia="Times New Roman" w:cs="Tahoma"/>
                <w:bCs/>
                <w:color w:val="76923C" w:themeColor="accent3" w:themeShade="BF"/>
                <w:spacing w:val="4"/>
                <w:szCs w:val="20"/>
                <w:lang w:eastAsia="de-DE"/>
              </w:rPr>
              <w:t>, determinare il fabbisogno idrico</w:t>
            </w:r>
          </w:p>
          <w:p w14:paraId="15974489" w14:textId="678097C3" w:rsidR="00A2552C" w:rsidRPr="00B22510" w:rsidRDefault="0034554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Irrigare</w:t>
            </w:r>
          </w:p>
          <w:p w14:paraId="0146AAA2" w14:textId="623E5A34" w:rsidR="00A2552C" w:rsidRPr="00B22510" w:rsidRDefault="0034554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Acqua</w:t>
            </w:r>
            <w:r w:rsidR="00A2552C"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risparmio idrico</w:t>
            </w:r>
            <w:r w:rsidR="00A2552C"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bacini di raccolta</w:t>
            </w:r>
            <w:r w:rsidR="00A2552C"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ecologia</w:t>
            </w:r>
            <w:r w:rsidR="00A2552C" w:rsidRPr="00B22510">
              <w:rPr>
                <w:rFonts w:eastAsia="Times New Roman" w:cs="Tahoma"/>
                <w:bCs/>
                <w:color w:val="76923C" w:themeColor="accent3" w:themeShade="BF"/>
                <w:spacing w:val="4"/>
                <w:szCs w:val="20"/>
                <w:lang w:eastAsia="de-DE"/>
              </w:rPr>
              <w:t xml:space="preserve">) </w:t>
            </w:r>
          </w:p>
        </w:tc>
      </w:tr>
      <w:tr w:rsidR="00CD21BE" w:rsidRPr="00B22510" w14:paraId="2EF733F8" w14:textId="77777777" w:rsidTr="00CF4246">
        <w:tc>
          <w:tcPr>
            <w:tcW w:w="4545" w:type="dxa"/>
          </w:tcPr>
          <w:p w14:paraId="7678F641" w14:textId="0B263A39" w:rsidR="00CD21BE" w:rsidRPr="00B22510"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e3: </w:t>
            </w:r>
            <w:r w:rsidR="00DD23ED" w:rsidRPr="00B22510">
              <w:rPr>
                <w:rFonts w:eastAsia="Times New Roman" w:cs="Tahoma"/>
                <w:bCs/>
                <w:color w:val="76923C" w:themeColor="accent3" w:themeShade="BF"/>
                <w:spacing w:val="4"/>
                <w:szCs w:val="20"/>
                <w:lang w:eastAsia="de-DE"/>
              </w:rPr>
              <w:t>Regolare le piante infestanti</w:t>
            </w:r>
          </w:p>
        </w:tc>
        <w:tc>
          <w:tcPr>
            <w:tcW w:w="4546" w:type="dxa"/>
          </w:tcPr>
          <w:p w14:paraId="076C8ECF" w14:textId="1EA534FB" w:rsidR="00295A75" w:rsidRPr="00B22510" w:rsidRDefault="007A583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Determinare le piante infestanti</w:t>
            </w:r>
          </w:p>
          <w:p w14:paraId="1E7A8035" w14:textId="2635F95C" w:rsidR="00CD21BE" w:rsidRPr="00B22510" w:rsidRDefault="007A583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Dete</w:t>
            </w:r>
            <w:r w:rsidR="002762E8" w:rsidRPr="00B22510">
              <w:rPr>
                <w:rFonts w:eastAsia="Times New Roman" w:cs="Tahoma"/>
                <w:bCs/>
                <w:color w:val="76923C" w:themeColor="accent3" w:themeShade="BF"/>
                <w:spacing w:val="4"/>
                <w:szCs w:val="20"/>
                <w:lang w:eastAsia="de-DE"/>
              </w:rPr>
              <w:t>r</w:t>
            </w:r>
            <w:r w:rsidRPr="00B22510">
              <w:rPr>
                <w:rFonts w:eastAsia="Times New Roman" w:cs="Tahoma"/>
                <w:bCs/>
                <w:color w:val="76923C" w:themeColor="accent3" w:themeShade="BF"/>
                <w:spacing w:val="4"/>
                <w:szCs w:val="20"/>
                <w:lang w:eastAsia="de-DE"/>
              </w:rPr>
              <w:t>minare la soglia di danno</w:t>
            </w:r>
          </w:p>
          <w:p w14:paraId="5418F578" w14:textId="0AD00737" w:rsidR="00CA6098" w:rsidRPr="00B22510" w:rsidRDefault="007A583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Determinare le misure adatte per la regolazione </w:t>
            </w:r>
            <w:r w:rsidR="00CA6098" w:rsidRPr="00B22510">
              <w:rPr>
                <w:rFonts w:eastAsia="Times New Roman" w:cs="Tahoma"/>
                <w:bCs/>
                <w:color w:val="76923C" w:themeColor="accent3" w:themeShade="BF"/>
                <w:spacing w:val="4"/>
                <w:szCs w:val="20"/>
                <w:lang w:eastAsia="de-DE"/>
              </w:rPr>
              <w:t>(</w:t>
            </w:r>
            <w:r w:rsidRPr="00B22510">
              <w:rPr>
                <w:rFonts w:eastAsia="Times New Roman" w:cs="Tahoma"/>
                <w:bCs/>
                <w:color w:val="76923C" w:themeColor="accent3" w:themeShade="BF"/>
                <w:spacing w:val="4"/>
                <w:szCs w:val="20"/>
                <w:lang w:eastAsia="de-DE"/>
              </w:rPr>
              <w:t>apparecchi</w:t>
            </w:r>
            <w:r w:rsidR="00CA6098"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lavori a mano</w:t>
            </w:r>
            <w:r w:rsidR="00CA6098" w:rsidRPr="00B22510">
              <w:rPr>
                <w:rFonts w:eastAsia="Times New Roman" w:cs="Tahoma"/>
                <w:bCs/>
                <w:color w:val="76923C" w:themeColor="accent3" w:themeShade="BF"/>
                <w:spacing w:val="4"/>
                <w:szCs w:val="20"/>
                <w:lang w:eastAsia="de-DE"/>
              </w:rPr>
              <w:t>)</w:t>
            </w:r>
          </w:p>
          <w:p w14:paraId="6E1D44A1" w14:textId="03E24708" w:rsidR="00CA6098" w:rsidRPr="00B22510" w:rsidRDefault="007A583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Eseguire le misure</w:t>
            </w:r>
            <w:r w:rsidR="00CA6098" w:rsidRPr="00B22510">
              <w:rPr>
                <w:rFonts w:eastAsia="Times New Roman" w:cs="Tahoma"/>
                <w:bCs/>
                <w:color w:val="76923C" w:themeColor="accent3" w:themeShade="BF"/>
                <w:spacing w:val="4"/>
                <w:szCs w:val="20"/>
                <w:lang w:eastAsia="de-DE"/>
              </w:rPr>
              <w:t xml:space="preserve"> – </w:t>
            </w:r>
            <w:r w:rsidRPr="00B22510">
              <w:rPr>
                <w:rFonts w:eastAsia="Times New Roman" w:cs="Tahoma"/>
                <w:bCs/>
                <w:color w:val="76923C" w:themeColor="accent3" w:themeShade="BF"/>
                <w:spacing w:val="4"/>
                <w:szCs w:val="20"/>
                <w:lang w:eastAsia="de-DE"/>
              </w:rPr>
              <w:t>Regolare le piante infestanti</w:t>
            </w:r>
          </w:p>
          <w:p w14:paraId="198C1B12" w14:textId="1D88BACF" w:rsidR="00CA6098" w:rsidRPr="00B22510" w:rsidRDefault="007A583D"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Valutare l’effetto della regolazione</w:t>
            </w:r>
            <w:r w:rsidR="00CA6098" w:rsidRPr="00B22510">
              <w:rPr>
                <w:rFonts w:eastAsia="Times New Roman" w:cs="Tahoma"/>
                <w:bCs/>
                <w:color w:val="76923C" w:themeColor="accent3" w:themeShade="BF"/>
                <w:spacing w:val="4"/>
                <w:szCs w:val="20"/>
                <w:lang w:eastAsia="de-DE"/>
              </w:rPr>
              <w:t>, (</w:t>
            </w:r>
            <w:r w:rsidRPr="00B22510">
              <w:rPr>
                <w:rFonts w:eastAsia="Times New Roman" w:cs="Tahoma"/>
                <w:bCs/>
                <w:color w:val="76923C" w:themeColor="accent3" w:themeShade="BF"/>
                <w:spacing w:val="4"/>
                <w:szCs w:val="20"/>
                <w:lang w:eastAsia="de-DE"/>
              </w:rPr>
              <w:t>la misura è sufficiente</w:t>
            </w:r>
            <w:r w:rsidR="00CA6098" w:rsidRPr="00B22510">
              <w:rPr>
                <w:rFonts w:eastAsia="Times New Roman" w:cs="Tahoma"/>
                <w:bCs/>
                <w:color w:val="76923C" w:themeColor="accent3" w:themeShade="BF"/>
                <w:spacing w:val="4"/>
                <w:szCs w:val="20"/>
                <w:lang w:eastAsia="de-DE"/>
              </w:rPr>
              <w:t>?)</w:t>
            </w:r>
          </w:p>
        </w:tc>
      </w:tr>
      <w:tr w:rsidR="00CD21BE" w:rsidRPr="00B22510" w14:paraId="5300FEA6" w14:textId="77777777" w:rsidTr="00CF4246">
        <w:tc>
          <w:tcPr>
            <w:tcW w:w="4545" w:type="dxa"/>
          </w:tcPr>
          <w:p w14:paraId="4EC64A17" w14:textId="36DC7661" w:rsidR="00CD21BE" w:rsidRPr="00B22510" w:rsidRDefault="00CD21BE" w:rsidP="00CD21BE">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e4: </w:t>
            </w:r>
            <w:r w:rsidR="00DD23ED" w:rsidRPr="00B22510">
              <w:rPr>
                <w:rFonts w:eastAsia="Times New Roman" w:cs="Tahoma"/>
                <w:bCs/>
                <w:color w:val="76923C" w:themeColor="accent3" w:themeShade="BF"/>
                <w:spacing w:val="4"/>
                <w:szCs w:val="20"/>
                <w:lang w:eastAsia="de-DE"/>
              </w:rPr>
              <w:t>Proteggere le colture orticole dagli organismi nocivi</w:t>
            </w:r>
          </w:p>
        </w:tc>
        <w:tc>
          <w:tcPr>
            <w:tcW w:w="4546" w:type="dxa"/>
          </w:tcPr>
          <w:p w14:paraId="06D4B231" w14:textId="546EB20A" w:rsidR="00CD21BE" w:rsidRPr="00B22510" w:rsidRDefault="000144D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Valutare le colture in base agli organismi nocivi </w:t>
            </w:r>
            <w:r w:rsidR="00295A75" w:rsidRPr="00B22510">
              <w:rPr>
                <w:rFonts w:eastAsia="Times New Roman" w:cs="Tahoma"/>
                <w:bCs/>
                <w:color w:val="76923C" w:themeColor="accent3" w:themeShade="BF"/>
                <w:spacing w:val="4"/>
                <w:szCs w:val="20"/>
                <w:lang w:eastAsia="de-DE"/>
              </w:rPr>
              <w:t>(</w:t>
            </w:r>
            <w:r w:rsidR="009A15AF">
              <w:rPr>
                <w:rFonts w:eastAsia="Times New Roman" w:cs="Tahoma"/>
                <w:bCs/>
                <w:color w:val="76923C" w:themeColor="accent3" w:themeShade="BF"/>
                <w:spacing w:val="4"/>
                <w:szCs w:val="20"/>
                <w:lang w:eastAsia="de-DE"/>
              </w:rPr>
              <w:t>m</w:t>
            </w:r>
            <w:r w:rsidR="00295A75" w:rsidRPr="00B22510">
              <w:rPr>
                <w:rFonts w:eastAsia="Times New Roman" w:cs="Tahoma"/>
                <w:bCs/>
                <w:color w:val="76923C" w:themeColor="accent3" w:themeShade="BF"/>
                <w:spacing w:val="4"/>
                <w:szCs w:val="20"/>
                <w:lang w:eastAsia="de-DE"/>
              </w:rPr>
              <w:t>onitoring)</w:t>
            </w:r>
          </w:p>
          <w:p w14:paraId="5E9D9A78" w14:textId="40D7FBED" w:rsidR="00295A75" w:rsidRPr="00B22510" w:rsidRDefault="000144D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Identificare l’organismo nocivo in base al quadro patologico</w:t>
            </w:r>
          </w:p>
          <w:p w14:paraId="553037EB" w14:textId="7FAAD4F6" w:rsidR="00A14B84" w:rsidRPr="00B22510" w:rsidRDefault="000144D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Definire ed eseguire misure per la lotta agli organismi nocivi </w:t>
            </w:r>
          </w:p>
          <w:p w14:paraId="12C55AFC" w14:textId="737C34ED" w:rsidR="00A14B84" w:rsidRPr="00B22510" w:rsidRDefault="00C5344F"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Proporre misure successive</w:t>
            </w:r>
          </w:p>
          <w:p w14:paraId="281544E6" w14:textId="2CA6FC4A" w:rsidR="009D4B8B" w:rsidRPr="00B22510" w:rsidRDefault="00C5344F"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Misure igieniche in serra</w:t>
            </w:r>
            <w:r w:rsidR="009D4B8B" w:rsidRPr="00B22510">
              <w:rPr>
                <w:rFonts w:eastAsia="Times New Roman" w:cs="Tahoma"/>
                <w:bCs/>
                <w:color w:val="76923C" w:themeColor="accent3" w:themeShade="BF"/>
                <w:spacing w:val="4"/>
                <w:szCs w:val="20"/>
                <w:lang w:eastAsia="de-DE"/>
              </w:rPr>
              <w:t>?</w:t>
            </w:r>
          </w:p>
        </w:tc>
      </w:tr>
      <w:tr w:rsidR="00CD21BE" w:rsidRPr="00B22510" w14:paraId="2B6C6BD6" w14:textId="77777777" w:rsidTr="00CF4246">
        <w:tc>
          <w:tcPr>
            <w:tcW w:w="4545" w:type="dxa"/>
          </w:tcPr>
          <w:p w14:paraId="4D17127E" w14:textId="7413A0EC" w:rsidR="00CD21BE" w:rsidRPr="00B22510" w:rsidRDefault="00CD21BE" w:rsidP="00CD21BE">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e5: </w:t>
            </w:r>
            <w:r w:rsidR="00DD23ED" w:rsidRPr="00B22510">
              <w:rPr>
                <w:rFonts w:eastAsia="Times New Roman" w:cs="Tahoma"/>
                <w:bCs/>
                <w:color w:val="76923C" w:themeColor="accent3" w:themeShade="BF"/>
                <w:spacing w:val="4"/>
                <w:szCs w:val="20"/>
                <w:lang w:eastAsia="de-DE"/>
              </w:rPr>
              <w:t>Svolgere lavori di cura specifici per le colture orticole</w:t>
            </w:r>
          </w:p>
        </w:tc>
        <w:tc>
          <w:tcPr>
            <w:tcW w:w="4546" w:type="dxa"/>
          </w:tcPr>
          <w:p w14:paraId="7809BCEF" w14:textId="191A1858" w:rsidR="00CD21BE" w:rsidRPr="00B22510" w:rsidRDefault="00307E89" w:rsidP="00A14B8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Definire ed eseguire misure specifiche delle colture per proteggere da canicola, gelo e altri agenti atmosferici</w:t>
            </w:r>
          </w:p>
          <w:p w14:paraId="4CF2DC7F" w14:textId="6CABF033" w:rsidR="00A14B84" w:rsidRPr="00B22510" w:rsidRDefault="00307E89" w:rsidP="00A14B8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Svolgere lavori di cura specifici delle colture adattati agli stadi colturali </w:t>
            </w:r>
          </w:p>
          <w:p w14:paraId="092D56ED" w14:textId="57ECE63F" w:rsidR="00A14B84" w:rsidRPr="00B22510" w:rsidRDefault="00307E89" w:rsidP="00A14B8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Impiego di teli pacciam</w:t>
            </w:r>
            <w:r w:rsidR="008E41ED" w:rsidRPr="00B22510">
              <w:rPr>
                <w:rFonts w:eastAsia="Times New Roman" w:cs="Tahoma"/>
                <w:bCs/>
                <w:color w:val="76923C" w:themeColor="accent3" w:themeShade="BF"/>
                <w:spacing w:val="4"/>
                <w:szCs w:val="20"/>
                <w:lang w:eastAsia="de-DE"/>
              </w:rPr>
              <w:t>a</w:t>
            </w:r>
            <w:r w:rsidRPr="00B22510">
              <w:rPr>
                <w:rFonts w:eastAsia="Times New Roman" w:cs="Tahoma"/>
                <w:bCs/>
                <w:color w:val="76923C" w:themeColor="accent3" w:themeShade="BF"/>
                <w:spacing w:val="4"/>
                <w:szCs w:val="20"/>
                <w:lang w:eastAsia="de-DE"/>
              </w:rPr>
              <w:t>nti e materiali di copertura</w:t>
            </w:r>
          </w:p>
        </w:tc>
      </w:tr>
      <w:tr w:rsidR="00536840" w:rsidRPr="00B22510" w14:paraId="62278F0F" w14:textId="77777777" w:rsidTr="00CF4246">
        <w:tc>
          <w:tcPr>
            <w:tcW w:w="4545" w:type="dxa"/>
          </w:tcPr>
          <w:p w14:paraId="6E3CC211" w14:textId="25EC0AFF" w:rsidR="00536840" w:rsidRPr="00B22510" w:rsidRDefault="00536840" w:rsidP="00CD21BE">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lastRenderedPageBreak/>
              <w:t xml:space="preserve">e6: </w:t>
            </w:r>
            <w:r w:rsidR="00DD23ED" w:rsidRPr="00B22510">
              <w:rPr>
                <w:rFonts w:eastAsia="Times New Roman" w:cs="Tahoma"/>
                <w:bCs/>
                <w:color w:val="76923C" w:themeColor="accent3" w:themeShade="BF"/>
                <w:spacing w:val="4"/>
                <w:szCs w:val="20"/>
                <w:lang w:eastAsia="de-DE"/>
              </w:rPr>
              <w:t>Regolare il clima in serra</w:t>
            </w:r>
          </w:p>
        </w:tc>
        <w:tc>
          <w:tcPr>
            <w:tcW w:w="4546" w:type="dxa"/>
          </w:tcPr>
          <w:p w14:paraId="3F5BFA9B" w14:textId="51FAA69B" w:rsidR="00B61EB4"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Allestire le serre in base alle colture (controllo, meccanica)</w:t>
            </w:r>
          </w:p>
          <w:p w14:paraId="1620B4EF" w14:textId="0E4FC988" w:rsidR="00B37747"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Allestire l’irrigazione</w:t>
            </w:r>
          </w:p>
          <w:p w14:paraId="4FFFE8A5" w14:textId="217352B2" w:rsidR="00B61EB4" w:rsidRPr="00B22510" w:rsidRDefault="00B61EB4" w:rsidP="00B61EB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Regolare la climatizzazione in base</w:t>
            </w:r>
          </w:p>
          <w:p w14:paraId="2BEDF047" w14:textId="6EAF3166" w:rsidR="00B37747" w:rsidRPr="00B22510" w:rsidRDefault="00B61EB4" w:rsidP="00B61EB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Applicare misure igieniche in serra</w:t>
            </w:r>
          </w:p>
        </w:tc>
      </w:tr>
      <w:tr w:rsidR="00536840" w:rsidRPr="00B22510" w14:paraId="6B89ABD5" w14:textId="77777777" w:rsidTr="00CF4246">
        <w:tc>
          <w:tcPr>
            <w:tcW w:w="4545" w:type="dxa"/>
          </w:tcPr>
          <w:p w14:paraId="565B93C8" w14:textId="6934E11F" w:rsidR="00536840" w:rsidRPr="00B22510" w:rsidRDefault="00536840" w:rsidP="00CD21BE">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f1: </w:t>
            </w:r>
            <w:r w:rsidR="00DD23ED" w:rsidRPr="00B22510">
              <w:rPr>
                <w:rFonts w:eastAsia="Times New Roman" w:cs="Tahoma"/>
                <w:bCs/>
                <w:color w:val="76923C" w:themeColor="accent3" w:themeShade="BF"/>
                <w:spacing w:val="4"/>
                <w:szCs w:val="20"/>
                <w:lang w:eastAsia="de-DE"/>
              </w:rPr>
              <w:t>Raccogliere e preparare gli ortaggi</w:t>
            </w:r>
          </w:p>
        </w:tc>
        <w:tc>
          <w:tcPr>
            <w:tcW w:w="4546" w:type="dxa"/>
          </w:tcPr>
          <w:p w14:paraId="77E464E3" w14:textId="7E784833" w:rsidR="00C90256"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Preparare la raccolta</w:t>
            </w:r>
          </w:p>
          <w:p w14:paraId="7CA770AB" w14:textId="139B5014" w:rsidR="00536840"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Raccogliere gli ortaggi</w:t>
            </w:r>
          </w:p>
          <w:p w14:paraId="2289F600" w14:textId="603832AE" w:rsidR="00B61EB4"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Preparare le verdure, predisporle per la vendita secondo le disposizioni di qualità ufficiali e interne all'azienda</w:t>
            </w:r>
          </w:p>
          <w:p w14:paraId="37057D1C" w14:textId="39F99C7F" w:rsidR="00C90256"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Dichiarazione</w:t>
            </w:r>
          </w:p>
          <w:p w14:paraId="12413B39" w14:textId="1780D751" w:rsidR="00C90256"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Contenitori per la raccolta</w:t>
            </w:r>
          </w:p>
        </w:tc>
      </w:tr>
      <w:tr w:rsidR="00536840" w:rsidRPr="00B22510" w14:paraId="63F4AB06" w14:textId="77777777" w:rsidTr="00CF4246">
        <w:tc>
          <w:tcPr>
            <w:tcW w:w="4545" w:type="dxa"/>
          </w:tcPr>
          <w:p w14:paraId="468D58E5" w14:textId="590D199F" w:rsidR="00536840" w:rsidRPr="00B22510" w:rsidRDefault="00536840" w:rsidP="00CD21BE">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f2: </w:t>
            </w:r>
            <w:r w:rsidR="00DD23ED" w:rsidRPr="00B22510">
              <w:rPr>
                <w:rFonts w:eastAsia="Times New Roman" w:cs="Tahoma"/>
                <w:bCs/>
                <w:color w:val="76923C" w:themeColor="accent3" w:themeShade="BF"/>
                <w:spacing w:val="4"/>
                <w:szCs w:val="20"/>
                <w:lang w:eastAsia="de-DE"/>
              </w:rPr>
              <w:t>Svolgere le operazioni post-raccolta</w:t>
            </w:r>
          </w:p>
        </w:tc>
        <w:tc>
          <w:tcPr>
            <w:tcW w:w="4546" w:type="dxa"/>
          </w:tcPr>
          <w:p w14:paraId="3015DD28" w14:textId="2E19C0CB" w:rsidR="00536840"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Serra</w:t>
            </w:r>
            <w:r w:rsidR="00685850"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rimuovere la coltura e attuare misure igieniche</w:t>
            </w:r>
          </w:p>
          <w:p w14:paraId="566AF986" w14:textId="3AAD40E0" w:rsidR="00685850"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Svolgere misure per la salute del campo</w:t>
            </w:r>
          </w:p>
          <w:p w14:paraId="23673FA5" w14:textId="263C2903" w:rsidR="00685850"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Svolgere lavori di preparazione per la coltura successiva</w:t>
            </w:r>
          </w:p>
          <w:p w14:paraId="37982C9F" w14:textId="2E2F1102" w:rsidR="00685850" w:rsidRPr="00B22510" w:rsidRDefault="00B61EB4" w:rsidP="00685850">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Scegliere e seminare sovesci e colture intercalari</w:t>
            </w:r>
          </w:p>
        </w:tc>
      </w:tr>
      <w:tr w:rsidR="00536840" w:rsidRPr="00B22510" w14:paraId="2D43058B" w14:textId="77777777" w:rsidTr="00CF4246">
        <w:tc>
          <w:tcPr>
            <w:tcW w:w="4545" w:type="dxa"/>
          </w:tcPr>
          <w:p w14:paraId="7DFE5EC7" w14:textId="50A8BF27" w:rsidR="00536840" w:rsidRPr="00B22510" w:rsidRDefault="00536840" w:rsidP="00CD21BE">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f3: </w:t>
            </w:r>
            <w:r w:rsidR="00DD23ED" w:rsidRPr="00B22510">
              <w:rPr>
                <w:rFonts w:eastAsia="Times New Roman" w:cs="Tahoma"/>
                <w:bCs/>
                <w:color w:val="76923C" w:themeColor="accent3" w:themeShade="BF"/>
                <w:spacing w:val="4"/>
                <w:szCs w:val="20"/>
                <w:lang w:eastAsia="de-DE"/>
              </w:rPr>
              <w:t>Stoccare gli ortaggi</w:t>
            </w:r>
          </w:p>
        </w:tc>
        <w:tc>
          <w:tcPr>
            <w:tcW w:w="4546" w:type="dxa"/>
          </w:tcPr>
          <w:p w14:paraId="08090D78" w14:textId="2951AD94" w:rsidR="00536840"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Scegliere i contenitori</w:t>
            </w:r>
          </w:p>
          <w:p w14:paraId="704FE8C6" w14:textId="34AD2B2A"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Preparar</w:t>
            </w:r>
            <w:r w:rsidR="008E41ED" w:rsidRPr="00B22510">
              <w:rPr>
                <w:rFonts w:eastAsia="Times New Roman" w:cs="Tahoma"/>
                <w:bCs/>
                <w:color w:val="76923C" w:themeColor="accent3" w:themeShade="BF"/>
                <w:spacing w:val="4"/>
                <w:szCs w:val="20"/>
                <w:lang w:eastAsia="de-DE"/>
              </w:rPr>
              <w:t>e</w:t>
            </w:r>
            <w:r w:rsidRPr="00B22510">
              <w:rPr>
                <w:rFonts w:eastAsia="Times New Roman" w:cs="Tahoma"/>
                <w:bCs/>
                <w:color w:val="76923C" w:themeColor="accent3" w:themeShade="BF"/>
                <w:spacing w:val="4"/>
                <w:szCs w:val="20"/>
                <w:lang w:eastAsia="de-DE"/>
              </w:rPr>
              <w:t xml:space="preserve"> il luogo di stoccaggio e impostare la climatizzazione</w:t>
            </w:r>
          </w:p>
          <w:p w14:paraId="450ED892" w14:textId="783BB401"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Stoccaggio corretto</w:t>
            </w:r>
          </w:p>
          <w:p w14:paraId="7D908C0A" w14:textId="72385CEC"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Valutare e definire la conservabilità del prodotto</w:t>
            </w:r>
          </w:p>
          <w:p w14:paraId="159661B4" w14:textId="2F9E5F66"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Dichiarazione corretta</w:t>
            </w:r>
            <w:r w:rsidR="00565AA8"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indicazione</w:t>
            </w:r>
          </w:p>
          <w:p w14:paraId="328B98F4" w14:textId="174B0D61"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Garantire la tracciabilità</w:t>
            </w:r>
            <w:r w:rsidR="00565AA8"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etichettatura</w:t>
            </w:r>
            <w:r w:rsidR="00565AA8" w:rsidRPr="00B22510">
              <w:rPr>
                <w:rFonts w:eastAsia="Times New Roman" w:cs="Tahoma"/>
                <w:bCs/>
                <w:color w:val="76923C" w:themeColor="accent3" w:themeShade="BF"/>
                <w:spacing w:val="4"/>
                <w:szCs w:val="20"/>
                <w:lang w:eastAsia="de-DE"/>
              </w:rPr>
              <w:t xml:space="preserve">) </w:t>
            </w:r>
          </w:p>
          <w:p w14:paraId="08705EDF" w14:textId="6472DBBF"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Misure igieniche</w:t>
            </w:r>
          </w:p>
          <w:p w14:paraId="45424162" w14:textId="7D054A97"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Protezione della salute e sicurezza sul lavoro nel processo di stoccaggio </w:t>
            </w:r>
            <w:r w:rsidR="00565AA8" w:rsidRPr="00B22510">
              <w:rPr>
                <w:rFonts w:eastAsia="Times New Roman" w:cs="Tahoma"/>
                <w:bCs/>
                <w:color w:val="76923C" w:themeColor="accent3" w:themeShade="BF"/>
                <w:spacing w:val="4"/>
                <w:szCs w:val="20"/>
                <w:lang w:eastAsia="de-DE"/>
              </w:rPr>
              <w:t>(</w:t>
            </w:r>
            <w:r w:rsidRPr="00B22510">
              <w:rPr>
                <w:rFonts w:eastAsia="Times New Roman" w:cs="Tahoma"/>
                <w:bCs/>
                <w:color w:val="76923C" w:themeColor="accent3" w:themeShade="BF"/>
                <w:spacing w:val="4"/>
                <w:szCs w:val="20"/>
                <w:lang w:eastAsia="de-DE"/>
              </w:rPr>
              <w:t>muletto</w:t>
            </w:r>
            <w:r w:rsidR="00565AA8" w:rsidRPr="00B22510">
              <w:rPr>
                <w:rFonts w:eastAsia="Times New Roman" w:cs="Tahoma"/>
                <w:bCs/>
                <w:color w:val="76923C" w:themeColor="accent3" w:themeShade="BF"/>
                <w:spacing w:val="4"/>
                <w:szCs w:val="20"/>
                <w:lang w:eastAsia="de-DE"/>
              </w:rPr>
              <w:t>)</w:t>
            </w:r>
          </w:p>
          <w:p w14:paraId="2286ED1C" w14:textId="51C32163" w:rsidR="00565AA8"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 xml:space="preserve">Controllo dello stoccaggio </w:t>
            </w:r>
            <w:r w:rsidR="00565AA8" w:rsidRPr="00B22510">
              <w:rPr>
                <w:rFonts w:eastAsia="Times New Roman" w:cs="Tahoma"/>
                <w:bCs/>
                <w:color w:val="76923C" w:themeColor="accent3" w:themeShade="BF"/>
                <w:spacing w:val="4"/>
                <w:szCs w:val="20"/>
                <w:lang w:eastAsia="de-DE"/>
              </w:rPr>
              <w:t>(</w:t>
            </w:r>
            <w:r w:rsidRPr="00B22510">
              <w:rPr>
                <w:rFonts w:eastAsia="Times New Roman" w:cs="Tahoma"/>
                <w:bCs/>
                <w:color w:val="76923C" w:themeColor="accent3" w:themeShade="BF"/>
                <w:spacing w:val="4"/>
                <w:szCs w:val="20"/>
                <w:lang w:eastAsia="de-DE"/>
              </w:rPr>
              <w:t>tenere un registro</w:t>
            </w:r>
            <w:r w:rsidR="00565AA8" w:rsidRPr="00B22510">
              <w:rPr>
                <w:rFonts w:eastAsia="Times New Roman" w:cs="Tahoma"/>
                <w:bCs/>
                <w:color w:val="76923C" w:themeColor="accent3" w:themeShade="BF"/>
                <w:spacing w:val="4"/>
                <w:szCs w:val="20"/>
                <w:lang w:eastAsia="de-DE"/>
              </w:rPr>
              <w:t>)</w:t>
            </w:r>
          </w:p>
        </w:tc>
      </w:tr>
      <w:tr w:rsidR="00536840" w:rsidRPr="00B22510" w14:paraId="3CE1AD48" w14:textId="77777777" w:rsidTr="00CF4246">
        <w:tc>
          <w:tcPr>
            <w:tcW w:w="4545" w:type="dxa"/>
          </w:tcPr>
          <w:p w14:paraId="1018651C" w14:textId="269ED7EE" w:rsidR="00536840" w:rsidRPr="00B22510" w:rsidRDefault="00340181" w:rsidP="00536840">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f</w:t>
            </w:r>
            <w:r w:rsidR="00536840" w:rsidRPr="00B22510">
              <w:rPr>
                <w:rFonts w:eastAsia="Times New Roman" w:cs="Tahoma"/>
                <w:bCs/>
                <w:color w:val="76923C" w:themeColor="accent3" w:themeShade="BF"/>
                <w:spacing w:val="4"/>
                <w:szCs w:val="20"/>
                <w:lang w:eastAsia="de-DE"/>
              </w:rPr>
              <w:t xml:space="preserve">4: </w:t>
            </w:r>
            <w:r w:rsidR="00DD23ED" w:rsidRPr="00B22510">
              <w:rPr>
                <w:rFonts w:eastAsia="Times New Roman" w:cs="Tahoma"/>
                <w:bCs/>
                <w:color w:val="76923C" w:themeColor="accent3" w:themeShade="BF"/>
                <w:spacing w:val="4"/>
                <w:szCs w:val="20"/>
                <w:lang w:eastAsia="de-DE"/>
              </w:rPr>
              <w:t>Commercializzare gli ortaggi</w:t>
            </w:r>
          </w:p>
          <w:p w14:paraId="435C26B8" w14:textId="3CE2C0D7" w:rsidR="00340181" w:rsidRPr="00B22510" w:rsidRDefault="00340181" w:rsidP="00536840">
            <w:pPr>
              <w:spacing w:before="160" w:after="0" w:line="320" w:lineRule="atLeast"/>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f4.1, f4.2, f4.4, f4.5</w:t>
            </w:r>
          </w:p>
        </w:tc>
        <w:tc>
          <w:tcPr>
            <w:tcW w:w="4546" w:type="dxa"/>
          </w:tcPr>
          <w:p w14:paraId="4BE4DF24" w14:textId="4F4CD463" w:rsidR="009F0127" w:rsidRPr="00B22510" w:rsidRDefault="00B61EB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Spiegare i canali di vendita</w:t>
            </w:r>
          </w:p>
          <w:p w14:paraId="1E66B137" w14:textId="5118C3AF" w:rsidR="00536840" w:rsidRPr="00B22510" w:rsidRDefault="007331E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Scegliere i contenitori per la vendita</w:t>
            </w:r>
          </w:p>
          <w:p w14:paraId="2991E19D" w14:textId="44D1095B" w:rsidR="007331E4" w:rsidRPr="00B22510" w:rsidRDefault="007331E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Preparare e</w:t>
            </w:r>
            <w:r w:rsidR="009A15AF">
              <w:rPr>
                <w:rFonts w:eastAsia="Times New Roman" w:cs="Tahoma"/>
                <w:bCs/>
                <w:color w:val="76923C" w:themeColor="accent3" w:themeShade="BF"/>
                <w:spacing w:val="4"/>
                <w:szCs w:val="20"/>
                <w:lang w:eastAsia="de-DE"/>
              </w:rPr>
              <w:t>d</w:t>
            </w:r>
            <w:r w:rsidRPr="00B22510">
              <w:rPr>
                <w:rFonts w:eastAsia="Times New Roman" w:cs="Tahoma"/>
                <w:bCs/>
                <w:color w:val="76923C" w:themeColor="accent3" w:themeShade="BF"/>
                <w:spacing w:val="4"/>
                <w:szCs w:val="20"/>
                <w:lang w:eastAsia="de-DE"/>
              </w:rPr>
              <w:t xml:space="preserve"> etichettare la merce in base alla commissione</w:t>
            </w:r>
          </w:p>
          <w:p w14:paraId="37E9FB43" w14:textId="1FB4B70F" w:rsidR="00C81876" w:rsidRPr="00B22510" w:rsidRDefault="007331E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Tenere un colloquio di vendita</w:t>
            </w:r>
          </w:p>
          <w:p w14:paraId="41463164" w14:textId="52F035A5" w:rsidR="009F0127" w:rsidRPr="00B22510" w:rsidRDefault="007331E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22510">
              <w:rPr>
                <w:rFonts w:eastAsia="Times New Roman" w:cs="Tahoma"/>
                <w:bCs/>
                <w:color w:val="76923C" w:themeColor="accent3" w:themeShade="BF"/>
                <w:spacing w:val="4"/>
                <w:szCs w:val="20"/>
                <w:lang w:eastAsia="de-DE"/>
              </w:rPr>
              <w:t>Calcolare e definire i prezzi</w:t>
            </w:r>
            <w:r w:rsidR="00C81876" w:rsidRPr="00B22510">
              <w:rPr>
                <w:rFonts w:eastAsia="Times New Roman" w:cs="Tahoma"/>
                <w:bCs/>
                <w:color w:val="76923C" w:themeColor="accent3" w:themeShade="BF"/>
                <w:spacing w:val="4"/>
                <w:szCs w:val="20"/>
                <w:lang w:eastAsia="de-DE"/>
              </w:rPr>
              <w:t xml:space="preserve"> (</w:t>
            </w:r>
            <w:r w:rsidRPr="00B22510">
              <w:rPr>
                <w:rFonts w:eastAsia="Times New Roman" w:cs="Tahoma"/>
                <w:bCs/>
                <w:color w:val="76923C" w:themeColor="accent3" w:themeShade="BF"/>
                <w:spacing w:val="4"/>
                <w:szCs w:val="20"/>
                <w:lang w:eastAsia="de-DE"/>
              </w:rPr>
              <w:t>strumento di calcolo</w:t>
            </w:r>
            <w:r w:rsidR="00C81876" w:rsidRPr="00B22510">
              <w:rPr>
                <w:rFonts w:eastAsia="Times New Roman" w:cs="Tahoma"/>
                <w:bCs/>
                <w:color w:val="76923C" w:themeColor="accent3" w:themeShade="BF"/>
                <w:spacing w:val="4"/>
                <w:szCs w:val="20"/>
                <w:lang w:eastAsia="de-DE"/>
              </w:rPr>
              <w:t>)</w:t>
            </w:r>
          </w:p>
        </w:tc>
      </w:tr>
    </w:tbl>
    <w:p w14:paraId="69ACD2F7" w14:textId="77777777" w:rsidR="004E195F" w:rsidRDefault="004E195F" w:rsidP="00C45738">
      <w:pPr>
        <w:pStyle w:val="01eStandardAbstandvor8pt"/>
        <w:rPr>
          <w:b/>
          <w:szCs w:val="20"/>
          <w:lang w:val="it-IT"/>
        </w:rPr>
      </w:pPr>
    </w:p>
    <w:p w14:paraId="72EA7E05" w14:textId="77777777" w:rsidR="009A15AF" w:rsidRPr="00B22510" w:rsidRDefault="009A15AF" w:rsidP="00C45738">
      <w:pPr>
        <w:pStyle w:val="01eStandardAbstandvor8pt"/>
        <w:rPr>
          <w:b/>
          <w:szCs w:val="20"/>
          <w:lang w:val="it-IT"/>
        </w:rPr>
      </w:pPr>
    </w:p>
    <w:p w14:paraId="64A94CAE" w14:textId="58EA721B" w:rsidR="00C45738" w:rsidRPr="00B22510" w:rsidRDefault="006C6780" w:rsidP="00C45738">
      <w:pPr>
        <w:pStyle w:val="01eStandardAbstandvor8pt"/>
        <w:rPr>
          <w:b/>
          <w:szCs w:val="20"/>
          <w:lang w:val="it-IT"/>
        </w:rPr>
      </w:pPr>
      <w:r w:rsidRPr="00B22510">
        <w:rPr>
          <w:b/>
          <w:szCs w:val="20"/>
          <w:lang w:val="it-IT"/>
        </w:rPr>
        <w:lastRenderedPageBreak/>
        <w:t xml:space="preserve">Indicazioni sulla Voce </w:t>
      </w:r>
      <w:r w:rsidR="00AD4932" w:rsidRPr="00B22510">
        <w:rPr>
          <w:b/>
          <w:szCs w:val="20"/>
          <w:lang w:val="it-IT"/>
        </w:rPr>
        <w:t xml:space="preserve">3 </w:t>
      </w:r>
    </w:p>
    <w:p w14:paraId="0B93494E" w14:textId="4EB72C4C" w:rsidR="00C36E36" w:rsidRPr="00B22510" w:rsidRDefault="006C6780" w:rsidP="00C45738">
      <w:pPr>
        <w:pStyle w:val="01eStandardAbstandvor8pt"/>
        <w:rPr>
          <w:bCs/>
          <w:szCs w:val="20"/>
          <w:lang w:val="it-IT"/>
        </w:rPr>
      </w:pPr>
      <w:r w:rsidRPr="00B22510">
        <w:rPr>
          <w:bCs/>
          <w:szCs w:val="20"/>
          <w:lang w:val="it-IT"/>
        </w:rPr>
        <w:t>Il colloquio professionale si basa sulla documentazione d’apprendimento. Dura 45 minuti</w:t>
      </w:r>
      <w:r w:rsidR="00C45738" w:rsidRPr="00B22510">
        <w:rPr>
          <w:bCs/>
          <w:szCs w:val="20"/>
          <w:lang w:val="it-IT"/>
        </w:rPr>
        <w:t>.</w:t>
      </w:r>
    </w:p>
    <w:p w14:paraId="382FA2E1" w14:textId="69A49A75" w:rsidR="00C36E36" w:rsidRPr="00B22510" w:rsidRDefault="0080384D" w:rsidP="00C45738">
      <w:pPr>
        <w:pStyle w:val="01eStandardAbstandvor8pt"/>
        <w:rPr>
          <w:bCs/>
          <w:szCs w:val="20"/>
          <w:lang w:val="it-IT"/>
        </w:rPr>
      </w:pPr>
      <w:r w:rsidRPr="00B22510">
        <w:rPr>
          <w:bCs/>
          <w:szCs w:val="20"/>
          <w:lang w:val="it-IT"/>
        </w:rPr>
        <w:t>La candidata o il candidato riceve tre compiti, che può elaborare sulla base della documentazione d’apprendimento. Per farlo, ha a disposizione 45 minuti. La durata della preparazione non è calcolata nella durata dell’esame del lavoro pratico prestabilito</w:t>
      </w:r>
      <w:r w:rsidR="00C45738" w:rsidRPr="00B22510">
        <w:rPr>
          <w:bCs/>
          <w:szCs w:val="20"/>
          <w:lang w:val="it-IT"/>
        </w:rPr>
        <w:t xml:space="preserve">. </w:t>
      </w:r>
      <w:r w:rsidR="00BF052E" w:rsidRPr="00B22510">
        <w:rPr>
          <w:bCs/>
          <w:szCs w:val="20"/>
          <w:lang w:val="it-IT"/>
        </w:rPr>
        <w:t>Durante il colloquio professionale è possibile utilizzare la documentazione d’apprendimento per la presentazione dei tre compiti</w:t>
      </w:r>
      <w:r w:rsidR="00C36E36" w:rsidRPr="00B22510">
        <w:rPr>
          <w:bCs/>
          <w:szCs w:val="20"/>
          <w:lang w:val="it-IT"/>
        </w:rPr>
        <w:t>.</w:t>
      </w:r>
    </w:p>
    <w:p w14:paraId="7BCDCDD8" w14:textId="3DA4B299" w:rsidR="00C45738" w:rsidRPr="00B22510" w:rsidRDefault="002B4635" w:rsidP="00C45738">
      <w:pPr>
        <w:pStyle w:val="01eStandardAbstandvor8pt"/>
        <w:rPr>
          <w:bCs/>
          <w:szCs w:val="20"/>
          <w:lang w:val="it-IT"/>
        </w:rPr>
      </w:pPr>
      <w:r w:rsidRPr="00B22510">
        <w:rPr>
          <w:bCs/>
          <w:szCs w:val="20"/>
          <w:lang w:val="it-IT"/>
        </w:rPr>
        <w:t>La candidata o il candidato deve dimostrare di essere in grado di mettere in relazione le competenze operative e di saper riflettere su di esse</w:t>
      </w:r>
      <w:r w:rsidR="00C45738" w:rsidRPr="00B22510">
        <w:rPr>
          <w:bCs/>
          <w:szCs w:val="20"/>
          <w:lang w:val="it-IT"/>
        </w:rPr>
        <w:t xml:space="preserve">. </w:t>
      </w:r>
      <w:r w:rsidRPr="00B22510">
        <w:rPr>
          <w:bCs/>
          <w:szCs w:val="20"/>
          <w:lang w:val="it-IT"/>
        </w:rPr>
        <w:t>Ciò significa che spiega come ha eseguito gli elementi della documentazione d’apprendimento e discute su alternative e proposte di miglioramento. L’attenzione è rivolta alla capacità di paragonare, valutare e pianificare, così come ad altre competenze metodiche, sociali e individuali</w:t>
      </w:r>
      <w:r w:rsidR="00C45738" w:rsidRPr="00B22510">
        <w:rPr>
          <w:bCs/>
          <w:szCs w:val="20"/>
          <w:lang w:val="it-IT"/>
        </w:rPr>
        <w:t>.</w:t>
      </w:r>
    </w:p>
    <w:p w14:paraId="215EDBCB" w14:textId="4CF6B497" w:rsidR="00C45738" w:rsidRPr="00B22510" w:rsidRDefault="007432C7" w:rsidP="009B4BA2">
      <w:pPr>
        <w:pStyle w:val="01eStandardAbstandvor8pt"/>
        <w:jc w:val="left"/>
        <w:rPr>
          <w:bCs/>
          <w:szCs w:val="20"/>
          <w:lang w:val="it-IT"/>
        </w:rPr>
      </w:pPr>
      <w:r w:rsidRPr="00B22510">
        <w:rPr>
          <w:bCs/>
          <w:szCs w:val="20"/>
          <w:lang w:val="it-IT"/>
        </w:rPr>
        <w:t>La documentazione d’apprendimento non viene valutata. Qualora la documentazione d’apprendimento sia incompleta o non è stata preparata, la candidata o il candidato è comunque ammesso al colloquio professionale</w:t>
      </w:r>
      <w:r w:rsidR="00C45738" w:rsidRPr="00B22510">
        <w:rPr>
          <w:bCs/>
          <w:szCs w:val="20"/>
          <w:lang w:val="it-IT"/>
        </w:rPr>
        <w:t xml:space="preserve">. </w:t>
      </w:r>
    </w:p>
    <w:p w14:paraId="4F22CC31" w14:textId="56847B4B" w:rsidR="00C45738" w:rsidRPr="00B22510" w:rsidRDefault="00DB4329" w:rsidP="00C45738">
      <w:pPr>
        <w:pStyle w:val="01eStandardAbstandvor8pt"/>
        <w:rPr>
          <w:bCs/>
          <w:szCs w:val="20"/>
          <w:lang w:val="it-IT"/>
        </w:rPr>
      </w:pPr>
      <w:r w:rsidRPr="00B22510">
        <w:rPr>
          <w:bCs/>
          <w:szCs w:val="20"/>
          <w:lang w:val="it-IT"/>
        </w:rPr>
        <w:t>L’</w:t>
      </w:r>
      <w:proofErr w:type="spellStart"/>
      <w:r w:rsidRPr="00B22510">
        <w:rPr>
          <w:bCs/>
          <w:szCs w:val="20"/>
          <w:lang w:val="it-IT"/>
        </w:rPr>
        <w:t>Oml</w:t>
      </w:r>
      <w:proofErr w:type="spellEnd"/>
      <w:r w:rsidRPr="00B22510">
        <w:rPr>
          <w:bCs/>
          <w:szCs w:val="20"/>
          <w:lang w:val="it-IT"/>
        </w:rPr>
        <w:t xml:space="preserve"> fornisce ai capi periti/alle cape perite dell’esame una serie di possibili compiti in relazione alla documentazione d’apprendimento</w:t>
      </w:r>
      <w:r w:rsidR="00C45738" w:rsidRPr="00B22510">
        <w:rPr>
          <w:rFonts w:eastAsiaTheme="minorHAnsi" w:cstheme="minorBidi"/>
          <w:spacing w:val="0"/>
          <w:szCs w:val="22"/>
          <w:lang w:val="it-IT" w:eastAsia="en-US"/>
        </w:rPr>
        <w:t>.</w:t>
      </w:r>
      <w:r w:rsidRPr="00B22510">
        <w:rPr>
          <w:rFonts w:eastAsiaTheme="minorHAnsi" w:cstheme="minorBidi"/>
          <w:spacing w:val="0"/>
          <w:szCs w:val="22"/>
          <w:lang w:val="it-IT" w:eastAsia="en-US"/>
        </w:rPr>
        <w:t xml:space="preserve"> </w:t>
      </w:r>
      <w:r w:rsidRPr="00B22510">
        <w:rPr>
          <w:bCs/>
          <w:szCs w:val="20"/>
          <w:lang w:val="it-IT"/>
        </w:rPr>
        <w:t>Per la preparazione, il team di periti riceve una panoramica sugli elementi della documentazione d’apprendimento elaborati dalla candidata o dal candidato, così come i dati aziendali su tutte le aziende di tirocinio</w:t>
      </w:r>
      <w:r w:rsidRPr="00B22510">
        <w:rPr>
          <w:rFonts w:eastAsiaTheme="minorHAnsi" w:cstheme="minorBidi"/>
          <w:spacing w:val="0"/>
          <w:szCs w:val="22"/>
          <w:lang w:val="it-IT" w:eastAsia="en-US"/>
        </w:rPr>
        <w:t xml:space="preserve"> </w:t>
      </w:r>
      <w:r w:rsidR="00795E8C" w:rsidRPr="00B22510">
        <w:rPr>
          <w:rFonts w:eastAsiaTheme="minorHAnsi" w:cstheme="minorBidi"/>
          <w:spacing w:val="0"/>
          <w:szCs w:val="22"/>
          <w:lang w:val="it-IT" w:eastAsia="en-US"/>
        </w:rPr>
        <w:t>(</w:t>
      </w:r>
      <w:r w:rsidRPr="00B22510">
        <w:rPr>
          <w:bCs/>
          <w:szCs w:val="20"/>
          <w:lang w:val="it-IT"/>
        </w:rPr>
        <w:t>elenco delle superfici e delle colture</w:t>
      </w:r>
      <w:r w:rsidR="00795E8C" w:rsidRPr="00B22510">
        <w:rPr>
          <w:rFonts w:eastAsiaTheme="minorHAnsi" w:cstheme="minorBidi"/>
          <w:spacing w:val="0"/>
          <w:szCs w:val="22"/>
          <w:lang w:val="it-IT" w:eastAsia="en-US"/>
        </w:rPr>
        <w:t xml:space="preserve">, </w:t>
      </w:r>
      <w:r w:rsidRPr="00B22510">
        <w:rPr>
          <w:rFonts w:eastAsiaTheme="minorHAnsi" w:cstheme="minorBidi"/>
          <w:spacing w:val="0"/>
          <w:szCs w:val="22"/>
          <w:lang w:val="it-IT" w:eastAsia="en-US"/>
        </w:rPr>
        <w:t>inventario dei macchinari</w:t>
      </w:r>
      <w:r w:rsidR="00795E8C" w:rsidRPr="00B22510">
        <w:rPr>
          <w:rFonts w:eastAsiaTheme="minorHAnsi" w:cstheme="minorBidi"/>
          <w:spacing w:val="0"/>
          <w:szCs w:val="22"/>
          <w:lang w:val="it-IT" w:eastAsia="en-US"/>
        </w:rPr>
        <w:t xml:space="preserve">, </w:t>
      </w:r>
      <w:r w:rsidRPr="00B22510">
        <w:rPr>
          <w:rFonts w:eastAsiaTheme="minorHAnsi" w:cstheme="minorBidi"/>
          <w:spacing w:val="0"/>
          <w:szCs w:val="22"/>
          <w:lang w:val="it-IT" w:eastAsia="en-US"/>
        </w:rPr>
        <w:t>ulteriori informazioni</w:t>
      </w:r>
      <w:r w:rsidR="00795E8C" w:rsidRPr="00B22510">
        <w:rPr>
          <w:rFonts w:eastAsiaTheme="minorHAnsi" w:cstheme="minorBidi"/>
          <w:spacing w:val="0"/>
          <w:szCs w:val="22"/>
          <w:lang w:val="it-IT" w:eastAsia="en-US"/>
        </w:rPr>
        <w:t>)</w:t>
      </w:r>
      <w:r w:rsidR="00C45738" w:rsidRPr="00B22510">
        <w:rPr>
          <w:rFonts w:eastAsiaTheme="minorHAnsi" w:cstheme="minorBidi"/>
          <w:spacing w:val="0"/>
          <w:szCs w:val="22"/>
          <w:lang w:val="it-IT" w:eastAsia="en-US"/>
        </w:rPr>
        <w:t xml:space="preserve">. </w:t>
      </w:r>
      <w:r w:rsidRPr="00B22510">
        <w:rPr>
          <w:bCs/>
          <w:szCs w:val="20"/>
          <w:lang w:val="it-IT"/>
        </w:rPr>
        <w:t>Sulla base di ciò, il team di periti seleziona tre compiti idonei, che dovrebbero comprendere i campi delle competenze operative abc, così come i campi specifici della pro</w:t>
      </w:r>
      <w:r w:rsidR="00BF052E" w:rsidRPr="00B22510">
        <w:rPr>
          <w:bCs/>
          <w:szCs w:val="20"/>
          <w:lang w:val="it-IT"/>
        </w:rPr>
        <w:t>f</w:t>
      </w:r>
      <w:r w:rsidRPr="00B22510">
        <w:rPr>
          <w:bCs/>
          <w:szCs w:val="20"/>
          <w:lang w:val="it-IT"/>
        </w:rPr>
        <w:t xml:space="preserve">essione d, e </w:t>
      </w:r>
      <w:proofErr w:type="spellStart"/>
      <w:r w:rsidRPr="00B22510">
        <w:rPr>
          <w:bCs/>
          <w:szCs w:val="20"/>
          <w:lang w:val="it-IT"/>
        </w:rPr>
        <w:t>e</w:t>
      </w:r>
      <w:proofErr w:type="spellEnd"/>
      <w:r w:rsidRPr="00B22510">
        <w:rPr>
          <w:bCs/>
          <w:szCs w:val="20"/>
          <w:lang w:val="it-IT"/>
        </w:rPr>
        <w:t xml:space="preserve"> f</w:t>
      </w:r>
      <w:r w:rsidR="00C45738" w:rsidRPr="00B22510">
        <w:rPr>
          <w:rFonts w:eastAsiaTheme="minorHAnsi" w:cstheme="minorBidi"/>
          <w:spacing w:val="0"/>
          <w:szCs w:val="22"/>
          <w:lang w:val="it-IT" w:eastAsia="en-US"/>
        </w:rPr>
        <w:t>.</w:t>
      </w:r>
      <w:r w:rsidR="00C45738" w:rsidRPr="00B22510">
        <w:rPr>
          <w:bCs/>
          <w:szCs w:val="20"/>
          <w:lang w:val="it-IT"/>
        </w:rPr>
        <w:t xml:space="preserve"> </w:t>
      </w:r>
    </w:p>
    <w:p w14:paraId="6E5F87E3" w14:textId="374523FA" w:rsidR="00747452" w:rsidRPr="00B22510" w:rsidRDefault="002466C7">
      <w:pPr>
        <w:pStyle w:val="berschrift2"/>
      </w:pPr>
      <w:bookmarkStart w:id="17" w:name="_Toc351722055"/>
      <w:bookmarkStart w:id="18" w:name="_Toc381867620"/>
      <w:bookmarkStart w:id="19" w:name="_Toc223362258"/>
      <w:r w:rsidRPr="00B22510">
        <w:t xml:space="preserve">Campo di qualificazione </w:t>
      </w:r>
      <w:bookmarkEnd w:id="17"/>
      <w:bookmarkEnd w:id="18"/>
      <w:r w:rsidRPr="00B22510">
        <w:t>«cultura generale»</w:t>
      </w:r>
      <w:bookmarkEnd w:id="19"/>
    </w:p>
    <w:p w14:paraId="06E4CDFC" w14:textId="53450FDB" w:rsidR="00747452" w:rsidRPr="00B22510" w:rsidRDefault="00937653" w:rsidP="000E1D89">
      <w:pPr>
        <w:pStyle w:val="Formatvorlage1"/>
        <w:rPr>
          <w:lang w:val="it-IT"/>
        </w:rPr>
      </w:pPr>
      <w:r w:rsidRPr="00B22510">
        <w:rPr>
          <w:lang w:val="it-IT"/>
        </w:rPr>
        <w:t>Il campo di qualificazione «cultura generale» è disciplinato dall’ordinanza della SE</w:t>
      </w:r>
      <w:r w:rsidR="009A15AF">
        <w:rPr>
          <w:lang w:val="it-IT"/>
        </w:rPr>
        <w:t>F</w:t>
      </w:r>
      <w:r w:rsidRPr="00B22510">
        <w:rPr>
          <w:lang w:val="it-IT"/>
        </w:rPr>
        <w:t>RI del 27 aprile 2006 sulle prescrizioni minime in materia di cultura generale nella formazione professionale di base (RS 412.101.241</w:t>
      </w:r>
      <w:r w:rsidR="00443497" w:rsidRPr="00B22510">
        <w:rPr>
          <w:lang w:val="it-IT"/>
        </w:rPr>
        <w:t>).</w:t>
      </w:r>
    </w:p>
    <w:p w14:paraId="7CCEE3A2" w14:textId="7FD49B23" w:rsidR="004202B1" w:rsidRPr="00B22510" w:rsidRDefault="00297A37" w:rsidP="004202B1">
      <w:pPr>
        <w:pStyle w:val="berschrift1"/>
      </w:pPr>
      <w:bookmarkStart w:id="20" w:name="_Toc223362259"/>
      <w:bookmarkStart w:id="21" w:name="_Hlk184997449"/>
      <w:r w:rsidRPr="00B22510">
        <w:t>Amministrazione d’esame</w:t>
      </w:r>
      <w:bookmarkEnd w:id="20"/>
      <w:r w:rsidR="004202B1" w:rsidRPr="00B22510">
        <w:t xml:space="preserve"> </w:t>
      </w:r>
    </w:p>
    <w:p w14:paraId="27FFAF5F" w14:textId="5764E385" w:rsidR="004202B1" w:rsidRPr="00B22510" w:rsidRDefault="00297A37" w:rsidP="004202B1">
      <w:pPr>
        <w:pStyle w:val="berschrift2"/>
        <w:rPr>
          <w:color w:val="auto"/>
          <w:sz w:val="24"/>
          <w:szCs w:val="18"/>
        </w:rPr>
      </w:pPr>
      <w:bookmarkStart w:id="22" w:name="_Toc223362260"/>
      <w:r w:rsidRPr="00B22510">
        <w:rPr>
          <w:color w:val="auto"/>
          <w:sz w:val="24"/>
          <w:szCs w:val="18"/>
        </w:rPr>
        <w:t>Responsabilità e disposizioni</w:t>
      </w:r>
      <w:bookmarkEnd w:id="22"/>
    </w:p>
    <w:p w14:paraId="16F78A2F" w14:textId="56D00DF3" w:rsidR="004202B1" w:rsidRPr="00B22510" w:rsidRDefault="00856C5B" w:rsidP="004202B1">
      <w:pPr>
        <w:pStyle w:val="Formatvorlage1"/>
        <w:rPr>
          <w:lang w:val="it-IT" w:eastAsia="de-DE"/>
        </w:rPr>
      </w:pPr>
      <w:r w:rsidRPr="00B22510">
        <w:rPr>
          <w:lang w:val="it-IT" w:eastAsia="de-DE"/>
        </w:rPr>
        <w:t xml:space="preserve">Il Cantone, in cui è stato stipulato il contratto di tirocinio, è responsabile per l'organizzazione e lo svolgimento dell'esame. Per le procedure di qualificazione ai sensi dell'Art. 32 </w:t>
      </w:r>
      <w:proofErr w:type="spellStart"/>
      <w:r w:rsidRPr="00B22510">
        <w:rPr>
          <w:lang w:val="it-IT" w:eastAsia="de-DE"/>
        </w:rPr>
        <w:t>OFPr</w:t>
      </w:r>
      <w:proofErr w:type="spellEnd"/>
      <w:r w:rsidRPr="00B22510">
        <w:rPr>
          <w:lang w:val="it-IT" w:eastAsia="de-DE"/>
        </w:rPr>
        <w:t xml:space="preserve"> (riqualifica professionale autonoma) è responsabile il Cantone di domicilio. Se un Cantone non svolge esami, assegnerà le persone in formazione a un altro Cantone</w:t>
      </w:r>
      <w:r w:rsidR="004202B1" w:rsidRPr="00B22510">
        <w:rPr>
          <w:lang w:val="it-IT" w:eastAsia="de-DE"/>
        </w:rPr>
        <w:t xml:space="preserve">. </w:t>
      </w:r>
    </w:p>
    <w:p w14:paraId="317CE92B" w14:textId="4B2FD486" w:rsidR="004202B1" w:rsidRPr="00B22510" w:rsidRDefault="00856C5B" w:rsidP="004202B1">
      <w:pPr>
        <w:pStyle w:val="Formatvorlage1"/>
        <w:rPr>
          <w:lang w:val="it-IT" w:eastAsia="de-DE"/>
        </w:rPr>
      </w:pPr>
      <w:r w:rsidRPr="00B22510">
        <w:rPr>
          <w:lang w:val="it-IT" w:eastAsia="de-DE"/>
        </w:rPr>
        <w:t>I principi generali, in particolare le disposizioni riguardanti la struttura e la metodologia, sono elaborati congiuntamente per l'intero campo professionale e coordinati dal Gruppo di lavoro Procedure di qualificazione dell'</w:t>
      </w:r>
      <w:proofErr w:type="spellStart"/>
      <w:r w:rsidRPr="00B22510">
        <w:rPr>
          <w:lang w:val="it-IT" w:eastAsia="de-DE"/>
        </w:rPr>
        <w:t>Oml</w:t>
      </w:r>
      <w:proofErr w:type="spellEnd"/>
      <w:r w:rsidRPr="00B22510">
        <w:rPr>
          <w:lang w:val="it-IT" w:eastAsia="de-DE"/>
        </w:rPr>
        <w:t xml:space="preserve"> </w:t>
      </w:r>
      <w:proofErr w:type="spellStart"/>
      <w:r w:rsidRPr="00B22510">
        <w:rPr>
          <w:lang w:val="it-IT" w:eastAsia="de-DE"/>
        </w:rPr>
        <w:t>AgriAliForm</w:t>
      </w:r>
      <w:proofErr w:type="spellEnd"/>
      <w:r w:rsidRPr="00B22510">
        <w:rPr>
          <w:lang w:val="it-IT" w:eastAsia="de-DE"/>
        </w:rPr>
        <w:t>. Le disposizioni d'esame dettagliate relative ai contenuti vengono solitamente elaborati separatamente per ciascuna professione. I compiti d'esame per i diversi campi specifici vengono elaborati da appositi gruppi di lavoro su base tematica e, ove possibile, interprofessionali</w:t>
      </w:r>
      <w:r w:rsidR="004202B1" w:rsidRPr="00B22510">
        <w:rPr>
          <w:lang w:val="it-IT" w:eastAsia="de-DE"/>
        </w:rPr>
        <w:t xml:space="preserve">. </w:t>
      </w:r>
    </w:p>
    <w:p w14:paraId="2009E406" w14:textId="182CD0F7" w:rsidR="004202B1" w:rsidRPr="00B22510" w:rsidRDefault="00856C5B" w:rsidP="004202B1">
      <w:pPr>
        <w:pStyle w:val="Formatvorlage1"/>
        <w:rPr>
          <w:lang w:val="it-IT" w:eastAsia="de-DE"/>
        </w:rPr>
      </w:pPr>
      <w:r w:rsidRPr="00B22510">
        <w:rPr>
          <w:lang w:val="it-IT" w:eastAsia="de-DE"/>
        </w:rPr>
        <w:lastRenderedPageBreak/>
        <w:t>Su incarico dei Cantoni, la documentazione d'esame viene coordinata, prodotta, tradotta e consegnata ai Cantoni da parte del CSFO in collaborazione con l'</w:t>
      </w:r>
      <w:proofErr w:type="spellStart"/>
      <w:r w:rsidRPr="00B22510">
        <w:rPr>
          <w:lang w:val="it-IT" w:eastAsia="de-DE"/>
        </w:rPr>
        <w:t>Oml</w:t>
      </w:r>
      <w:proofErr w:type="spellEnd"/>
      <w:r w:rsidRPr="00B22510">
        <w:rPr>
          <w:lang w:val="it-IT" w:eastAsia="de-DE"/>
        </w:rPr>
        <w:t xml:space="preserve"> </w:t>
      </w:r>
      <w:proofErr w:type="spellStart"/>
      <w:r w:rsidRPr="00B22510">
        <w:rPr>
          <w:lang w:val="it-IT" w:eastAsia="de-DE"/>
        </w:rPr>
        <w:t>AgriAliForm</w:t>
      </w:r>
      <w:proofErr w:type="spellEnd"/>
      <w:r w:rsidRPr="00B22510">
        <w:rPr>
          <w:lang w:val="it-IT" w:eastAsia="de-DE"/>
        </w:rPr>
        <w:t>. Tutti i compiti devono essere gestiti in modo confidenziale. Una selezione di compiti pratici viene pubblicata sul sito web dell’</w:t>
      </w:r>
      <w:proofErr w:type="spellStart"/>
      <w:r w:rsidRPr="00B22510">
        <w:rPr>
          <w:lang w:val="it-IT" w:eastAsia="de-DE"/>
        </w:rPr>
        <w:t>Oml</w:t>
      </w:r>
      <w:proofErr w:type="spellEnd"/>
      <w:r w:rsidRPr="00B22510">
        <w:rPr>
          <w:lang w:val="it-IT" w:eastAsia="de-DE"/>
        </w:rPr>
        <w:t xml:space="preserve"> </w:t>
      </w:r>
      <w:proofErr w:type="spellStart"/>
      <w:r w:rsidRPr="00B22510">
        <w:rPr>
          <w:lang w:val="it-IT" w:eastAsia="de-DE"/>
        </w:rPr>
        <w:t>AgriAliForm</w:t>
      </w:r>
      <w:proofErr w:type="spellEnd"/>
      <w:r w:rsidRPr="00B22510">
        <w:rPr>
          <w:lang w:val="it-IT" w:eastAsia="de-DE"/>
        </w:rPr>
        <w:t xml:space="preserve"> dopo gli esami di settembre, una volta completati</w:t>
      </w:r>
      <w:r w:rsidR="004202B1" w:rsidRPr="00B22510">
        <w:rPr>
          <w:lang w:val="it-IT" w:eastAsia="de-DE"/>
        </w:rPr>
        <w:t>.</w:t>
      </w:r>
    </w:p>
    <w:p w14:paraId="367D8602" w14:textId="272D6F4C" w:rsidR="004202B1" w:rsidRPr="00B22510" w:rsidRDefault="00856C5B" w:rsidP="004202B1">
      <w:pPr>
        <w:pStyle w:val="Formatvorlage1"/>
        <w:rPr>
          <w:lang w:val="it-IT" w:eastAsia="de-DE"/>
        </w:rPr>
      </w:pPr>
      <w:r w:rsidRPr="00B22510">
        <w:rPr>
          <w:lang w:val="it-IT" w:eastAsia="de-DE"/>
        </w:rPr>
        <w:t xml:space="preserve">Con la </w:t>
      </w:r>
      <w:r w:rsidRPr="00B22510">
        <w:rPr>
          <w:b/>
          <w:bCs/>
          <w:lang w:val="it-IT" w:eastAsia="de-DE"/>
        </w:rPr>
        <w:t>convocazione d’esame</w:t>
      </w:r>
      <w:r w:rsidRPr="00B22510">
        <w:rPr>
          <w:lang w:val="it-IT" w:eastAsia="de-DE"/>
        </w:rPr>
        <w:t xml:space="preserve">, le persone in formazione vengono informate sulle condizioni generali, </w:t>
      </w:r>
      <w:r w:rsidRPr="00B22510">
        <w:rPr>
          <w:b/>
          <w:bCs/>
          <w:lang w:val="it-IT" w:eastAsia="de-DE"/>
        </w:rPr>
        <w:t>sugli ausili ammessi e sul materiale necessario.</w:t>
      </w:r>
    </w:p>
    <w:p w14:paraId="088ACDAD" w14:textId="343312C4" w:rsidR="004202B1" w:rsidRPr="00B22510" w:rsidRDefault="00297A37" w:rsidP="004202B1">
      <w:pPr>
        <w:pStyle w:val="berschrift2"/>
        <w:rPr>
          <w:color w:val="auto"/>
          <w:sz w:val="24"/>
          <w:szCs w:val="18"/>
        </w:rPr>
      </w:pPr>
      <w:bookmarkStart w:id="23" w:name="_Toc223362261"/>
      <w:bookmarkStart w:id="24" w:name="_Hlk163046964"/>
      <w:r w:rsidRPr="00B22510">
        <w:rPr>
          <w:color w:val="auto"/>
          <w:sz w:val="24"/>
          <w:szCs w:val="18"/>
        </w:rPr>
        <w:t>Agricoltura biologica</w:t>
      </w:r>
      <w:bookmarkEnd w:id="23"/>
    </w:p>
    <w:p w14:paraId="50011C3F" w14:textId="310E29A4" w:rsidR="004202B1" w:rsidRPr="00B22510" w:rsidRDefault="00117B94" w:rsidP="004202B1">
      <w:pPr>
        <w:spacing w:before="160" w:after="0" w:line="320" w:lineRule="atLeast"/>
        <w:jc w:val="both"/>
        <w:rPr>
          <w:rFonts w:eastAsia="Times New Roman" w:cs="Tahoma"/>
          <w:spacing w:val="4"/>
          <w:szCs w:val="16"/>
          <w:lang w:eastAsia="de-CH"/>
        </w:rPr>
      </w:pPr>
      <w:r w:rsidRPr="00B22510">
        <w:rPr>
          <w:rFonts w:eastAsia="Times New Roman" w:cs="Tahoma"/>
          <w:spacing w:val="4"/>
          <w:szCs w:val="16"/>
          <w:lang w:eastAsia="de-CH"/>
        </w:rPr>
        <w:t>Le competenze per l'agricoltura biologica sono integrate in tutte le professioni/indirizzi professionali. Ciò significa che tutte le persone in formazione acquisiscono tali competenze in conformità con gli obiettivi di valutazione del piano di formazione. Questi vengono esaminati in modo integrato in tutti i campi di qualificazione. Ciò è garantito da un'adeguata rappresentanza di esperti della materia nei gruppi di lavoro che preparano i compiti d'esame</w:t>
      </w:r>
      <w:r w:rsidR="004202B1" w:rsidRPr="00B22510">
        <w:rPr>
          <w:rFonts w:eastAsia="Times New Roman" w:cs="Tahoma"/>
          <w:spacing w:val="4"/>
          <w:szCs w:val="16"/>
          <w:lang w:eastAsia="de-CH"/>
        </w:rPr>
        <w:t xml:space="preserve">. </w:t>
      </w:r>
    </w:p>
    <w:p w14:paraId="55A571C8" w14:textId="66AB2136" w:rsidR="004202B1" w:rsidRPr="00B22510" w:rsidRDefault="009040DB" w:rsidP="004202B1">
      <w:pPr>
        <w:spacing w:before="160" w:after="0" w:line="320" w:lineRule="atLeast"/>
        <w:jc w:val="both"/>
        <w:rPr>
          <w:rFonts w:eastAsia="Times New Roman" w:cs="Tahoma"/>
          <w:spacing w:val="4"/>
          <w:szCs w:val="16"/>
          <w:lang w:eastAsia="de-CH"/>
        </w:rPr>
      </w:pPr>
      <w:r w:rsidRPr="00B22510">
        <w:rPr>
          <w:rFonts w:eastAsia="Times New Roman" w:cs="Tahoma"/>
          <w:spacing w:val="4"/>
          <w:szCs w:val="16"/>
          <w:lang w:eastAsia="de-CH"/>
        </w:rPr>
        <w:t xml:space="preserve">Per le persone in formazione che svolgono il loro ultimo anno di tirocinio in un'azienda biologica riconosciuta, </w:t>
      </w:r>
      <w:r w:rsidR="003E2596" w:rsidRPr="00B22510">
        <w:rPr>
          <w:rFonts w:eastAsia="Times New Roman" w:cs="Tahoma"/>
          <w:spacing w:val="4"/>
          <w:szCs w:val="16"/>
          <w:lang w:eastAsia="de-CH"/>
        </w:rPr>
        <w:t>l’LPP</w:t>
      </w:r>
      <w:r w:rsidRPr="00B22510">
        <w:rPr>
          <w:rFonts w:eastAsia="Times New Roman" w:cs="Tahoma"/>
          <w:spacing w:val="4"/>
          <w:szCs w:val="16"/>
          <w:lang w:eastAsia="de-CH"/>
        </w:rPr>
        <w:t xml:space="preserve"> viene svolto in tale azienda, a meno che non sia organizzato </w:t>
      </w:r>
      <w:r w:rsidR="003E2596" w:rsidRPr="00B22510">
        <w:rPr>
          <w:rFonts w:eastAsia="Times New Roman" w:cs="Tahoma"/>
          <w:spacing w:val="4"/>
          <w:szCs w:val="16"/>
          <w:lang w:eastAsia="de-CH"/>
        </w:rPr>
        <w:t>in maniera centralizzata</w:t>
      </w:r>
      <w:r w:rsidRPr="00B22510">
        <w:rPr>
          <w:rFonts w:eastAsia="Times New Roman" w:cs="Tahoma"/>
          <w:spacing w:val="4"/>
          <w:szCs w:val="16"/>
          <w:lang w:eastAsia="de-CH"/>
        </w:rPr>
        <w:t xml:space="preserve">. L'esame viene </w:t>
      </w:r>
      <w:r w:rsidR="008D71C1" w:rsidRPr="00B22510">
        <w:rPr>
          <w:rFonts w:eastAsia="Times New Roman" w:cs="Tahoma"/>
          <w:spacing w:val="4"/>
          <w:szCs w:val="16"/>
          <w:lang w:eastAsia="de-CH"/>
        </w:rPr>
        <w:t>gestito</w:t>
      </w:r>
      <w:r w:rsidRPr="00B22510">
        <w:rPr>
          <w:rFonts w:eastAsia="Times New Roman" w:cs="Tahoma"/>
          <w:spacing w:val="4"/>
          <w:szCs w:val="16"/>
          <w:lang w:eastAsia="de-CH"/>
        </w:rPr>
        <w:t xml:space="preserve"> da </w:t>
      </w:r>
      <w:r w:rsidR="003E2596" w:rsidRPr="00B22510">
        <w:rPr>
          <w:rFonts w:eastAsia="Times New Roman" w:cs="Tahoma"/>
          <w:spacing w:val="4"/>
          <w:szCs w:val="16"/>
          <w:lang w:eastAsia="de-CH"/>
        </w:rPr>
        <w:t>periti e perite</w:t>
      </w:r>
      <w:r w:rsidRPr="00B22510">
        <w:rPr>
          <w:rFonts w:eastAsia="Times New Roman" w:cs="Tahoma"/>
          <w:spacing w:val="4"/>
          <w:szCs w:val="16"/>
          <w:lang w:eastAsia="de-CH"/>
        </w:rPr>
        <w:t xml:space="preserve"> d</w:t>
      </w:r>
      <w:r w:rsidR="003E2596" w:rsidRPr="00B22510">
        <w:rPr>
          <w:rFonts w:eastAsia="Times New Roman" w:cs="Tahoma"/>
          <w:spacing w:val="4"/>
          <w:szCs w:val="16"/>
          <w:lang w:eastAsia="de-CH"/>
        </w:rPr>
        <w:t>’</w:t>
      </w:r>
      <w:r w:rsidRPr="00B22510">
        <w:rPr>
          <w:rFonts w:eastAsia="Times New Roman" w:cs="Tahoma"/>
          <w:spacing w:val="4"/>
          <w:szCs w:val="16"/>
          <w:lang w:eastAsia="de-CH"/>
        </w:rPr>
        <w:t>esame adeguatamente qualificati.</w:t>
      </w:r>
    </w:p>
    <w:bookmarkEnd w:id="24"/>
    <w:p w14:paraId="470AD7C7" w14:textId="77777777" w:rsidR="004202B1" w:rsidRPr="00B22510" w:rsidRDefault="004202B1" w:rsidP="004202B1">
      <w:pPr>
        <w:pStyle w:val="Default"/>
        <w:rPr>
          <w:b/>
          <w:bCs/>
          <w:sz w:val="20"/>
          <w:szCs w:val="20"/>
          <w:lang w:val="it-IT"/>
        </w:rPr>
      </w:pPr>
    </w:p>
    <w:p w14:paraId="0604CA22" w14:textId="748D11BA" w:rsidR="004202B1" w:rsidRPr="00B22510" w:rsidRDefault="00297A37" w:rsidP="004202B1">
      <w:pPr>
        <w:pStyle w:val="berschrift2"/>
        <w:rPr>
          <w:color w:val="auto"/>
          <w:sz w:val="24"/>
          <w:szCs w:val="18"/>
        </w:rPr>
      </w:pPr>
      <w:bookmarkStart w:id="25" w:name="_Toc223362262"/>
      <w:bookmarkStart w:id="26" w:name="_Hlk184997389"/>
      <w:r w:rsidRPr="00B22510">
        <w:rPr>
          <w:color w:val="auto"/>
          <w:sz w:val="24"/>
          <w:szCs w:val="18"/>
        </w:rPr>
        <w:t>Indicazione: Menzione dell’azienda di tirocinio nell’Attestato federale di capacità</w:t>
      </w:r>
      <w:bookmarkEnd w:id="25"/>
    </w:p>
    <w:p w14:paraId="00CB2FDB" w14:textId="087D2372" w:rsidR="004202B1" w:rsidRPr="00B22510" w:rsidRDefault="00182D2D" w:rsidP="004202B1">
      <w:pPr>
        <w:pStyle w:val="Formatvorlage1"/>
        <w:rPr>
          <w:lang w:val="it-IT" w:eastAsia="de-DE"/>
        </w:rPr>
      </w:pPr>
      <w:r w:rsidRPr="00B22510">
        <w:rPr>
          <w:lang w:val="it-IT" w:eastAsia="de-DE"/>
        </w:rPr>
        <w:t>La menzione dell’azienda di tirocinio nell’Attestato federale di capacità sottostà all’autorità cantonale. Qualora venga indicata soltanto un’azienda nell’Attestato federale di capacità, allora è quella del terzo anno di formazione.</w:t>
      </w:r>
      <w:r w:rsidRPr="00B22510">
        <w:rPr>
          <w:lang w:val="it-IT"/>
        </w:rPr>
        <w:t xml:space="preserve"> </w:t>
      </w:r>
      <w:r w:rsidRPr="00B22510">
        <w:rPr>
          <w:lang w:val="it-IT" w:eastAsia="de-DE"/>
        </w:rPr>
        <w:t>Il periodo di apprendistato presso aziende diverse può essere documentato negli attestati di lavoro. Se la formazione viene svolta presso aziende agricole biologiche, sull’attestato di capacità deve essere aggiunta la dicitura “Bio” nel campo dell’azienda di tirocinio</w:t>
      </w:r>
      <w:r w:rsidR="004202B1" w:rsidRPr="00B22510">
        <w:rPr>
          <w:lang w:val="it-IT" w:eastAsia="de-DE"/>
        </w:rPr>
        <w:t xml:space="preserve">. </w:t>
      </w:r>
    </w:p>
    <w:bookmarkEnd w:id="26"/>
    <w:p w14:paraId="0DF78C33" w14:textId="77777777" w:rsidR="004202B1" w:rsidRPr="00B22510" w:rsidRDefault="004202B1" w:rsidP="004202B1">
      <w:pPr>
        <w:rPr>
          <w:szCs w:val="20"/>
        </w:rPr>
      </w:pPr>
    </w:p>
    <w:bookmarkEnd w:id="21"/>
    <w:p w14:paraId="5D6DD114" w14:textId="77777777" w:rsidR="004202B1" w:rsidRPr="00B22510" w:rsidRDefault="004202B1">
      <w:pPr>
        <w:spacing w:before="160" w:after="0" w:line="320" w:lineRule="atLeast"/>
        <w:jc w:val="both"/>
        <w:rPr>
          <w:rFonts w:eastAsia="Times New Roman" w:cs="Tahoma"/>
          <w:spacing w:val="4"/>
          <w:szCs w:val="16"/>
          <w:lang w:eastAsia="de-CH"/>
        </w:rPr>
        <w:sectPr w:rsidR="004202B1" w:rsidRPr="00B22510">
          <w:pgSz w:w="11907" w:h="16840" w:code="9"/>
          <w:pgMar w:top="1242" w:right="992" w:bottom="1134" w:left="1814" w:header="709" w:footer="851" w:gutter="0"/>
          <w:cols w:space="720"/>
          <w:noEndnote/>
          <w:docGrid w:linePitch="299"/>
        </w:sectPr>
      </w:pPr>
    </w:p>
    <w:p w14:paraId="58FACD85" w14:textId="08C1C2D4" w:rsidR="00747452" w:rsidRPr="00B22510" w:rsidRDefault="00297A37">
      <w:pPr>
        <w:pStyle w:val="berschrift1"/>
      </w:pPr>
      <w:bookmarkStart w:id="27" w:name="_Toc223362263"/>
      <w:r w:rsidRPr="00B22510">
        <w:lastRenderedPageBreak/>
        <w:t>Nota dei luoghi di formazione</w:t>
      </w:r>
      <w:bookmarkEnd w:id="27"/>
    </w:p>
    <w:p w14:paraId="28AB5EAE" w14:textId="5438B128" w:rsidR="00747452" w:rsidRPr="00B22510" w:rsidRDefault="00540253">
      <w:pPr>
        <w:pStyle w:val="Formatvorlage1"/>
        <w:rPr>
          <w:lang w:val="it-IT"/>
        </w:rPr>
      </w:pPr>
      <w:r w:rsidRPr="00B22510">
        <w:rPr>
          <w:lang w:val="it-IT"/>
        </w:rPr>
        <w:t xml:space="preserve">La nota dei luoghi di formazione è disciplinata dall’ordinanza in materia di formazione. I formulari per il calcolo di questa nota sono scaricabili all’indirizzo </w:t>
      </w:r>
      <w:hyperlink r:id="rId15" w:history="1">
        <w:r w:rsidRPr="00B22510">
          <w:rPr>
            <w:rStyle w:val="Hyperlink"/>
            <w:lang w:val="it-IT" w:eastAsia="de-DE"/>
          </w:rPr>
          <w:t>http://qv.berufsbildung.ch</w:t>
        </w:r>
      </w:hyperlink>
      <w:r w:rsidR="00443497" w:rsidRPr="00B22510">
        <w:rPr>
          <w:lang w:val="it-IT"/>
        </w:rPr>
        <w:t>.</w:t>
      </w:r>
    </w:p>
    <w:p w14:paraId="515BFA3F" w14:textId="637AEBB8" w:rsidR="00747452" w:rsidRPr="00B22510" w:rsidRDefault="00297A37">
      <w:pPr>
        <w:pStyle w:val="berschrift1"/>
      </w:pPr>
      <w:bookmarkStart w:id="28" w:name="_Toc223362264"/>
      <w:bookmarkStart w:id="29" w:name="_Toc351722057"/>
      <w:r w:rsidRPr="00B22510">
        <w:t>Informazioni organizzative</w:t>
      </w:r>
      <w:bookmarkEnd w:id="28"/>
    </w:p>
    <w:p w14:paraId="509C3633" w14:textId="2E74E1B7" w:rsidR="00747452" w:rsidRPr="00B22510" w:rsidRDefault="00297A37">
      <w:pPr>
        <w:pStyle w:val="berschrift2"/>
      </w:pPr>
      <w:bookmarkStart w:id="30" w:name="_Toc223362265"/>
      <w:r w:rsidRPr="00B22510">
        <w:t>Iscrizione all’esame</w:t>
      </w:r>
      <w:bookmarkEnd w:id="30"/>
    </w:p>
    <w:p w14:paraId="13D83146" w14:textId="36F6A1CC" w:rsidR="00747452" w:rsidRPr="00B22510" w:rsidRDefault="00280D1A">
      <w:pPr>
        <w:pStyle w:val="Formatvorlage1"/>
        <w:rPr>
          <w:lang w:val="it-IT"/>
        </w:rPr>
      </w:pPr>
      <w:r w:rsidRPr="00B22510">
        <w:rPr>
          <w:lang w:val="it-IT"/>
        </w:rPr>
        <w:t>L’iscrizione avviene tramite le autorità cantonali</w:t>
      </w:r>
      <w:r w:rsidR="00443497" w:rsidRPr="00B22510">
        <w:rPr>
          <w:lang w:val="it-IT"/>
        </w:rPr>
        <w:t>.</w:t>
      </w:r>
    </w:p>
    <w:p w14:paraId="67E70FBC" w14:textId="0E9DA009" w:rsidR="00747452" w:rsidRPr="00B22510" w:rsidRDefault="00297A37">
      <w:pPr>
        <w:pStyle w:val="berschrift2"/>
      </w:pPr>
      <w:bookmarkStart w:id="31" w:name="_Toc223362266"/>
      <w:bookmarkEnd w:id="29"/>
      <w:r w:rsidRPr="00B22510">
        <w:t>Superamento dell’esame</w:t>
      </w:r>
      <w:bookmarkEnd w:id="31"/>
    </w:p>
    <w:p w14:paraId="2653A02D" w14:textId="2EBD5F87" w:rsidR="00747452" w:rsidRPr="00B22510" w:rsidRDefault="00280D1A">
      <w:pPr>
        <w:pStyle w:val="Formatvorlage1"/>
        <w:rPr>
          <w:lang w:val="it-IT"/>
        </w:rPr>
      </w:pPr>
      <w:r w:rsidRPr="00B22510">
        <w:rPr>
          <w:lang w:val="it-IT"/>
        </w:rPr>
        <w:t>Le condizioni di superamento dell’esame sono stabilite dall’ordinanza in materia di formazione</w:t>
      </w:r>
      <w:r w:rsidR="00443497" w:rsidRPr="00B22510">
        <w:rPr>
          <w:lang w:val="it-IT"/>
        </w:rPr>
        <w:t>.</w:t>
      </w:r>
    </w:p>
    <w:p w14:paraId="4BF22AE5" w14:textId="77777777" w:rsidR="00297A37" w:rsidRPr="00B22510" w:rsidRDefault="00297A37" w:rsidP="00297A37">
      <w:pPr>
        <w:pStyle w:val="berschrift2"/>
      </w:pPr>
      <w:bookmarkStart w:id="32" w:name="_Toc195695629"/>
      <w:bookmarkStart w:id="33" w:name="_Toc223362267"/>
      <w:r w:rsidRPr="00B22510">
        <w:t>Comunicazione dei risultati d’esame</w:t>
      </w:r>
      <w:bookmarkEnd w:id="32"/>
      <w:bookmarkEnd w:id="33"/>
    </w:p>
    <w:p w14:paraId="0B380165" w14:textId="3C16167A" w:rsidR="00747452" w:rsidRPr="00B22510" w:rsidRDefault="00280D1A">
      <w:pPr>
        <w:pStyle w:val="Formatvorlage1"/>
        <w:rPr>
          <w:lang w:val="it-IT"/>
        </w:rPr>
      </w:pPr>
      <w:r w:rsidRPr="00B22510">
        <w:rPr>
          <w:lang w:val="it-IT"/>
        </w:rPr>
        <w:t>La comunicazione dei risultati d’esame avviene secondo le disposizioni cantonali</w:t>
      </w:r>
      <w:r w:rsidR="00443497" w:rsidRPr="00B22510">
        <w:rPr>
          <w:lang w:val="it-IT"/>
        </w:rPr>
        <w:t>.</w:t>
      </w:r>
    </w:p>
    <w:p w14:paraId="5972CCB1" w14:textId="77777777" w:rsidR="00297A37" w:rsidRPr="00B22510" w:rsidRDefault="00297A37" w:rsidP="00297A37">
      <w:pPr>
        <w:pStyle w:val="berschrift2"/>
      </w:pPr>
      <w:bookmarkStart w:id="34" w:name="_Toc195695630"/>
      <w:bookmarkStart w:id="35" w:name="_Toc223362268"/>
      <w:r w:rsidRPr="00B22510">
        <w:t>Impedimento a causa di malattia o infortunio</w:t>
      </w:r>
      <w:bookmarkEnd w:id="34"/>
      <w:bookmarkEnd w:id="35"/>
    </w:p>
    <w:p w14:paraId="7B735842" w14:textId="5EB3A3C5" w:rsidR="00747452" w:rsidRPr="00B22510" w:rsidRDefault="00280D1A">
      <w:pPr>
        <w:pStyle w:val="Formatvorlage1"/>
        <w:rPr>
          <w:lang w:val="it-IT"/>
        </w:rPr>
      </w:pPr>
      <w:r w:rsidRPr="00B22510">
        <w:rPr>
          <w:lang w:val="it-IT"/>
        </w:rPr>
        <w:t>La procedura in caso di impedimento alla partecipazione alla procedura di qualificazione a causa di malattia o infortunio è disciplinata dalle disposizioni cantonali</w:t>
      </w:r>
      <w:r w:rsidR="00443497" w:rsidRPr="00B22510">
        <w:rPr>
          <w:lang w:val="it-IT"/>
        </w:rPr>
        <w:t>.</w:t>
      </w:r>
    </w:p>
    <w:p w14:paraId="293565D8" w14:textId="77777777" w:rsidR="00297A37" w:rsidRPr="00B22510" w:rsidRDefault="00297A37" w:rsidP="00297A37">
      <w:pPr>
        <w:pStyle w:val="berschrift2"/>
      </w:pPr>
      <w:bookmarkStart w:id="36" w:name="_Toc195695631"/>
      <w:bookmarkStart w:id="37" w:name="_Toc223362269"/>
      <w:r w:rsidRPr="00B22510">
        <w:t>Ripetizione dell’esame</w:t>
      </w:r>
      <w:bookmarkEnd w:id="36"/>
      <w:bookmarkEnd w:id="37"/>
    </w:p>
    <w:p w14:paraId="136EBD5C" w14:textId="1325C7BD" w:rsidR="00747452" w:rsidRPr="00B22510" w:rsidRDefault="00280D1A">
      <w:pPr>
        <w:pStyle w:val="Formatvorlage1"/>
        <w:rPr>
          <w:lang w:val="it-IT"/>
        </w:rPr>
      </w:pPr>
      <w:r w:rsidRPr="00B22510">
        <w:rPr>
          <w:lang w:val="it-IT"/>
        </w:rPr>
        <w:t>Le disposizioni relative alle ripetizioni sono contenute nell’ordinanza sulla formazione</w:t>
      </w:r>
      <w:r w:rsidR="00443497" w:rsidRPr="00B22510">
        <w:rPr>
          <w:lang w:val="it-IT"/>
        </w:rPr>
        <w:t>.</w:t>
      </w:r>
    </w:p>
    <w:p w14:paraId="7D418FC6" w14:textId="77777777" w:rsidR="00297A37" w:rsidRPr="00B22510" w:rsidRDefault="00297A37" w:rsidP="00297A37">
      <w:pPr>
        <w:pStyle w:val="berschrift2"/>
      </w:pPr>
      <w:bookmarkStart w:id="38" w:name="_Toc351722061"/>
      <w:bookmarkStart w:id="39" w:name="_Toc381867628"/>
      <w:bookmarkStart w:id="40" w:name="_Toc195695632"/>
      <w:bookmarkStart w:id="41" w:name="_Toc223362270"/>
      <w:r w:rsidRPr="00B22510">
        <w:t>Procedura di ricorso/rimedi giuridici</w:t>
      </w:r>
      <w:bookmarkEnd w:id="38"/>
      <w:bookmarkEnd w:id="39"/>
      <w:bookmarkEnd w:id="40"/>
      <w:bookmarkEnd w:id="41"/>
    </w:p>
    <w:p w14:paraId="6BA5B836" w14:textId="5F74317C" w:rsidR="00747452" w:rsidRPr="00B22510" w:rsidRDefault="00280D1A">
      <w:pPr>
        <w:pStyle w:val="Formatvorlage1"/>
        <w:rPr>
          <w:lang w:val="it-IT"/>
        </w:rPr>
      </w:pPr>
      <w:r w:rsidRPr="00B22510">
        <w:rPr>
          <w:lang w:val="it-IT"/>
        </w:rPr>
        <w:t>La procedura di ricorso è disciplinata dal diritto cantonale</w:t>
      </w:r>
      <w:r w:rsidR="00443497" w:rsidRPr="00B22510">
        <w:rPr>
          <w:lang w:val="it-IT"/>
        </w:rPr>
        <w:t xml:space="preserve">. </w:t>
      </w:r>
    </w:p>
    <w:p w14:paraId="3B6638FA" w14:textId="77777777" w:rsidR="00297A37" w:rsidRPr="00B22510" w:rsidRDefault="00297A37" w:rsidP="00297A37">
      <w:pPr>
        <w:pStyle w:val="berschrift2"/>
      </w:pPr>
      <w:bookmarkStart w:id="42" w:name="_Toc381867629"/>
      <w:bookmarkStart w:id="43" w:name="_Toc195695633"/>
      <w:bookmarkStart w:id="44" w:name="_Toc223362271"/>
      <w:r w:rsidRPr="00B22510">
        <w:t>Archivi</w:t>
      </w:r>
      <w:bookmarkEnd w:id="42"/>
      <w:r w:rsidRPr="00B22510">
        <w:t>azione</w:t>
      </w:r>
      <w:bookmarkEnd w:id="43"/>
      <w:bookmarkEnd w:id="44"/>
    </w:p>
    <w:p w14:paraId="37B10E6C" w14:textId="5BCDB506" w:rsidR="00747452" w:rsidRPr="00B22510" w:rsidRDefault="00280D1A">
      <w:pPr>
        <w:pStyle w:val="Formatvorlage1"/>
        <w:rPr>
          <w:lang w:val="it-IT"/>
        </w:rPr>
      </w:pPr>
      <w:r w:rsidRPr="00B22510">
        <w:rPr>
          <w:lang w:val="it-IT"/>
        </w:rPr>
        <w:t>La conservazione degli atti relativi all’esame è disciplinata dal diritto cantonale</w:t>
      </w:r>
      <w:r w:rsidR="00443497" w:rsidRPr="00B22510">
        <w:rPr>
          <w:lang w:val="it-IT"/>
        </w:rPr>
        <w:t>.</w:t>
      </w:r>
    </w:p>
    <w:p w14:paraId="1E830B85" w14:textId="77777777" w:rsidR="00747452" w:rsidRPr="00B22510" w:rsidRDefault="00747452">
      <w:pPr>
        <w:rPr>
          <w:rFonts w:eastAsia="Times New Roman" w:cs="Tahoma"/>
          <w:spacing w:val="4"/>
          <w:szCs w:val="16"/>
          <w:lang w:eastAsia="de-DE"/>
        </w:rPr>
      </w:pPr>
    </w:p>
    <w:p w14:paraId="245DAF55" w14:textId="77777777" w:rsidR="00747452" w:rsidRPr="00B22510" w:rsidRDefault="00747452">
      <w:pPr>
        <w:rPr>
          <w:rFonts w:eastAsia="Times New Roman" w:cs="Tahoma"/>
          <w:spacing w:val="4"/>
          <w:szCs w:val="16"/>
          <w:lang w:eastAsia="de-DE"/>
        </w:rPr>
        <w:sectPr w:rsidR="00747452" w:rsidRPr="00B22510">
          <w:pgSz w:w="11907" w:h="16840" w:code="9"/>
          <w:pgMar w:top="1242" w:right="992" w:bottom="1134" w:left="1814" w:header="709" w:footer="851" w:gutter="0"/>
          <w:cols w:space="720"/>
          <w:noEndnote/>
          <w:docGrid w:linePitch="299"/>
        </w:sectPr>
      </w:pPr>
    </w:p>
    <w:p w14:paraId="50638BAE" w14:textId="77777777" w:rsidR="00CA392A" w:rsidRPr="00B22510" w:rsidRDefault="00CA392A" w:rsidP="00CA392A">
      <w:pPr>
        <w:pStyle w:val="berschrift1"/>
        <w:numPr>
          <w:ilvl w:val="0"/>
          <w:numId w:val="0"/>
        </w:numPr>
        <w:ind w:left="850"/>
      </w:pPr>
      <w:bookmarkStart w:id="45" w:name="_Toc195695638"/>
      <w:bookmarkStart w:id="46" w:name="_Toc223362272"/>
      <w:r w:rsidRPr="00B22510">
        <w:lastRenderedPageBreak/>
        <w:t>Entrata in vigore</w:t>
      </w:r>
      <w:bookmarkEnd w:id="45"/>
      <w:bookmarkEnd w:id="46"/>
    </w:p>
    <w:p w14:paraId="02DEEA0E" w14:textId="47A38B9A" w:rsidR="00747452" w:rsidRPr="00B22510" w:rsidRDefault="001D1722">
      <w:pPr>
        <w:pStyle w:val="Formatvorlage1"/>
        <w:rPr>
          <w:lang w:val="it-IT"/>
        </w:rPr>
      </w:pPr>
      <w:r w:rsidRPr="00B22510">
        <w:rPr>
          <w:lang w:val="it-IT"/>
        </w:rPr>
        <w:t xml:space="preserve">Le presenti disposizioni esecutive relative alla procedura di qualificazione con esame finale per </w:t>
      </w:r>
      <w:r w:rsidRPr="00B22510">
        <w:rPr>
          <w:color w:val="FF0000"/>
          <w:lang w:val="it-IT"/>
        </w:rPr>
        <w:t>[titolo f] e</w:t>
      </w:r>
      <w:r w:rsidRPr="00B22510">
        <w:rPr>
          <w:lang w:val="it-IT"/>
        </w:rPr>
        <w:t xml:space="preserve"> </w:t>
      </w:r>
      <w:r w:rsidRPr="00B22510">
        <w:rPr>
          <w:color w:val="FF0000"/>
          <w:lang w:val="it-IT"/>
        </w:rPr>
        <w:t>[titolo m]</w:t>
      </w:r>
      <w:r w:rsidRPr="00B22510">
        <w:rPr>
          <w:lang w:val="it-IT"/>
        </w:rPr>
        <w:t xml:space="preserve"> entrano in vigore il </w:t>
      </w:r>
      <w:r w:rsidRPr="00B22510">
        <w:rPr>
          <w:color w:val="FF0000"/>
          <w:lang w:val="it-IT"/>
        </w:rPr>
        <w:t xml:space="preserve">[data dell’atto] </w:t>
      </w:r>
      <w:r w:rsidRPr="00B22510">
        <w:rPr>
          <w:lang w:val="it-IT"/>
        </w:rPr>
        <w:t>e valgono fino alla loro revoca</w:t>
      </w:r>
      <w:r w:rsidR="00443497" w:rsidRPr="00B22510">
        <w:rPr>
          <w:lang w:val="it-IT"/>
        </w:rPr>
        <w:t>.</w:t>
      </w:r>
    </w:p>
    <w:p w14:paraId="65925DDC" w14:textId="77777777" w:rsidR="001D1722" w:rsidRPr="00B22510" w:rsidRDefault="001D1722" w:rsidP="001D1722">
      <w:pPr>
        <w:autoSpaceDE w:val="0"/>
        <w:autoSpaceDN w:val="0"/>
        <w:adjustRightInd w:val="0"/>
        <w:spacing w:before="480" w:after="0" w:line="240" w:lineRule="auto"/>
        <w:rPr>
          <w:rFonts w:eastAsia="Century Gothic" w:cs="Arial"/>
          <w:color w:val="FF0000"/>
          <w:szCs w:val="20"/>
          <w:lang w:eastAsia="de-CH"/>
        </w:rPr>
      </w:pPr>
      <w:r w:rsidRPr="00B22510">
        <w:rPr>
          <w:rFonts w:eastAsia="Century Gothic" w:cs="Arial"/>
          <w:color w:val="FF0000"/>
          <w:szCs w:val="20"/>
          <w:lang w:eastAsia="de-CH"/>
        </w:rPr>
        <w:t>[Luogo e data]</w:t>
      </w:r>
    </w:p>
    <w:p w14:paraId="650B217F" w14:textId="77777777" w:rsidR="001D1722" w:rsidRPr="00B22510" w:rsidRDefault="001D1722" w:rsidP="001D1722">
      <w:pPr>
        <w:autoSpaceDE w:val="0"/>
        <w:autoSpaceDN w:val="0"/>
        <w:adjustRightInd w:val="0"/>
        <w:spacing w:before="480" w:after="0" w:line="240" w:lineRule="auto"/>
        <w:rPr>
          <w:rFonts w:eastAsia="Century Gothic" w:cs="Arial"/>
          <w:color w:val="FF0000"/>
          <w:szCs w:val="20"/>
          <w:lang w:eastAsia="de-CH"/>
        </w:rPr>
      </w:pPr>
      <w:r w:rsidRPr="00B22510">
        <w:rPr>
          <w:rFonts w:eastAsia="Century Gothic" w:cs="Arial"/>
          <w:color w:val="FF0000"/>
          <w:szCs w:val="20"/>
          <w:lang w:eastAsia="de-CH"/>
        </w:rPr>
        <w:t>[Nome dell’</w:t>
      </w:r>
      <w:proofErr w:type="spellStart"/>
      <w:r w:rsidRPr="00B22510">
        <w:rPr>
          <w:rFonts w:eastAsia="Century Gothic" w:cs="Arial"/>
          <w:color w:val="FF0000"/>
          <w:szCs w:val="20"/>
          <w:lang w:eastAsia="de-CH"/>
        </w:rPr>
        <w:t>Oml</w:t>
      </w:r>
      <w:proofErr w:type="spellEnd"/>
      <w:r w:rsidRPr="00B22510">
        <w:rPr>
          <w:rFonts w:eastAsia="Century Gothic" w:cs="Arial"/>
          <w:color w:val="FF0000"/>
          <w:szCs w:val="20"/>
          <w:lang w:eastAsia="de-CH"/>
        </w:rPr>
        <w:t>]</w:t>
      </w:r>
    </w:p>
    <w:p w14:paraId="7C97AFCA" w14:textId="4965A3AD" w:rsidR="00747452" w:rsidRPr="00B22510" w:rsidRDefault="001D1722" w:rsidP="001D1722">
      <w:pPr>
        <w:tabs>
          <w:tab w:val="left" w:pos="4536"/>
        </w:tabs>
        <w:autoSpaceDE w:val="0"/>
        <w:autoSpaceDN w:val="0"/>
        <w:adjustRightInd w:val="0"/>
        <w:spacing w:before="240" w:after="0" w:line="240" w:lineRule="auto"/>
        <w:rPr>
          <w:rFonts w:eastAsia="Century Gothic" w:cs="Arial"/>
          <w:color w:val="000000"/>
          <w:szCs w:val="20"/>
          <w:lang w:eastAsia="de-CH"/>
        </w:rPr>
      </w:pPr>
      <w:r w:rsidRPr="00B22510">
        <w:rPr>
          <w:rFonts w:eastAsia="Century Gothic" w:cs="Arial"/>
          <w:color w:val="000000"/>
          <w:szCs w:val="20"/>
          <w:lang w:eastAsia="de-CH"/>
        </w:rPr>
        <w:t>Il presidente/la presidente</w:t>
      </w:r>
      <w:r w:rsidR="00443497" w:rsidRPr="00B22510">
        <w:rPr>
          <w:rFonts w:eastAsia="Century Gothic" w:cs="Arial"/>
          <w:color w:val="000000"/>
          <w:szCs w:val="20"/>
          <w:lang w:eastAsia="de-CH"/>
        </w:rPr>
        <w:tab/>
      </w:r>
      <w:r w:rsidR="005B0A0D">
        <w:rPr>
          <w:rFonts w:eastAsia="Century Gothic" w:cs="Arial"/>
          <w:color w:val="000000"/>
          <w:szCs w:val="20"/>
          <w:lang w:eastAsia="de-CH"/>
        </w:rPr>
        <w:t>I</w:t>
      </w:r>
      <w:r w:rsidRPr="00B22510">
        <w:rPr>
          <w:rFonts w:eastAsia="Century Gothic" w:cs="Arial"/>
          <w:color w:val="000000"/>
          <w:szCs w:val="20"/>
          <w:lang w:eastAsia="de-CH"/>
        </w:rPr>
        <w:t>l segretario/la segretaria</w:t>
      </w:r>
    </w:p>
    <w:p w14:paraId="623FC254" w14:textId="77777777" w:rsidR="00747452" w:rsidRPr="00B22510" w:rsidRDefault="00443497">
      <w:pPr>
        <w:pStyle w:val="01eStandardAbstandvor8pt"/>
        <w:tabs>
          <w:tab w:val="left" w:pos="4536"/>
        </w:tabs>
        <w:spacing w:before="840" w:after="120"/>
        <w:rPr>
          <w:lang w:val="it-IT" w:eastAsia="de-CH"/>
        </w:rPr>
      </w:pPr>
      <w:r w:rsidRPr="00B22510">
        <w:rPr>
          <w:lang w:val="it-IT" w:eastAsia="de-CH"/>
        </w:rPr>
        <w:t>……………………………………….</w:t>
      </w:r>
      <w:r w:rsidRPr="00B22510">
        <w:rPr>
          <w:lang w:val="it-IT" w:eastAsia="de-CH"/>
        </w:rPr>
        <w:tab/>
        <w:t>……………………………………….</w:t>
      </w:r>
    </w:p>
    <w:p w14:paraId="430F0AB9" w14:textId="107CD29A" w:rsidR="00747452" w:rsidRPr="00B22510" w:rsidRDefault="002525A2">
      <w:pPr>
        <w:tabs>
          <w:tab w:val="left" w:pos="4592"/>
        </w:tabs>
        <w:autoSpaceDE w:val="0"/>
        <w:autoSpaceDN w:val="0"/>
        <w:adjustRightInd w:val="0"/>
        <w:spacing w:after="0" w:line="240" w:lineRule="auto"/>
        <w:rPr>
          <w:rFonts w:eastAsia="Century Gothic" w:cs="Arial"/>
          <w:color w:val="FF0000"/>
          <w:szCs w:val="20"/>
          <w:lang w:eastAsia="de-CH"/>
        </w:rPr>
      </w:pPr>
      <w:r w:rsidRPr="00B22510">
        <w:rPr>
          <w:rFonts w:eastAsia="Century Gothic" w:cs="Arial"/>
          <w:color w:val="FF0000"/>
          <w:szCs w:val="20"/>
          <w:lang w:eastAsia="de-CH"/>
        </w:rPr>
        <w:t xml:space="preserve">[Firma presidente </w:t>
      </w:r>
      <w:proofErr w:type="spellStart"/>
      <w:r w:rsidRPr="00B22510">
        <w:rPr>
          <w:rFonts w:eastAsia="Century Gothic" w:cs="Arial"/>
          <w:color w:val="FF0000"/>
          <w:szCs w:val="20"/>
          <w:lang w:eastAsia="de-CH"/>
        </w:rPr>
        <w:t>Oml</w:t>
      </w:r>
      <w:proofErr w:type="spellEnd"/>
      <w:r w:rsidRPr="00B22510">
        <w:rPr>
          <w:rFonts w:eastAsia="Century Gothic" w:cs="Arial"/>
          <w:color w:val="FF0000"/>
          <w:szCs w:val="20"/>
          <w:lang w:eastAsia="de-CH"/>
        </w:rPr>
        <w:t>]</w:t>
      </w:r>
      <w:r w:rsidR="00443497" w:rsidRPr="00B22510">
        <w:rPr>
          <w:rFonts w:eastAsia="Century Gothic" w:cs="Arial"/>
          <w:color w:val="FF0000"/>
          <w:szCs w:val="20"/>
          <w:lang w:eastAsia="de-CH"/>
        </w:rPr>
        <w:tab/>
      </w:r>
      <w:r w:rsidRPr="00B22510">
        <w:rPr>
          <w:rFonts w:eastAsia="Century Gothic" w:cs="Arial"/>
          <w:color w:val="FF0000"/>
          <w:szCs w:val="20"/>
          <w:lang w:eastAsia="de-CH"/>
        </w:rPr>
        <w:t xml:space="preserve">[Firma presidente </w:t>
      </w:r>
      <w:proofErr w:type="spellStart"/>
      <w:r w:rsidRPr="00B22510">
        <w:rPr>
          <w:rFonts w:eastAsia="Century Gothic" w:cs="Arial"/>
          <w:color w:val="FF0000"/>
          <w:szCs w:val="20"/>
          <w:lang w:eastAsia="de-CH"/>
        </w:rPr>
        <w:t>Oml</w:t>
      </w:r>
      <w:proofErr w:type="spellEnd"/>
      <w:r w:rsidRPr="00B22510">
        <w:rPr>
          <w:rFonts w:eastAsia="Century Gothic" w:cs="Arial"/>
          <w:color w:val="FF0000"/>
          <w:szCs w:val="20"/>
          <w:lang w:eastAsia="de-CH"/>
        </w:rPr>
        <w:t>]</w:t>
      </w:r>
    </w:p>
    <w:p w14:paraId="331B3EDD" w14:textId="36B40671" w:rsidR="00747452" w:rsidRPr="00B22510" w:rsidRDefault="002525A2">
      <w:pPr>
        <w:pStyle w:val="Formatvorlage1"/>
        <w:spacing w:before="600"/>
        <w:rPr>
          <w:lang w:val="it-IT"/>
        </w:rPr>
      </w:pPr>
      <w:r w:rsidRPr="00B22510">
        <w:rPr>
          <w:lang w:val="it-IT"/>
        </w:rPr>
        <w:t xml:space="preserve">In occasione della sua seduta del </w:t>
      </w:r>
      <w:r w:rsidRPr="00B22510">
        <w:rPr>
          <w:color w:val="FF0000"/>
          <w:lang w:val="it-IT"/>
        </w:rPr>
        <w:t>[data]</w:t>
      </w:r>
      <w:r w:rsidRPr="00B22510">
        <w:rPr>
          <w:lang w:val="it-IT"/>
        </w:rPr>
        <w:t xml:space="preserve"> la Commissione svizzera per lo sviluppo professionale e la qualità si è espressa in merito alle presenti disposizioni esecutive relative alla procedura di qualificazione con esame finale per</w:t>
      </w:r>
      <w:r w:rsidRPr="00B22510">
        <w:rPr>
          <w:color w:val="FF0000"/>
          <w:lang w:val="it-IT"/>
        </w:rPr>
        <w:t xml:space="preserve"> </w:t>
      </w:r>
      <w:r w:rsidR="00443497" w:rsidRPr="00B22510">
        <w:rPr>
          <w:color w:val="FF0000"/>
          <w:lang w:val="it-IT"/>
        </w:rPr>
        <w:t>[</w:t>
      </w:r>
      <w:r w:rsidR="00A82019" w:rsidRPr="00B22510">
        <w:rPr>
          <w:color w:val="FF0000"/>
          <w:lang w:val="it-IT"/>
        </w:rPr>
        <w:t>titolo f/m</w:t>
      </w:r>
      <w:r w:rsidR="00443497" w:rsidRPr="00B22510">
        <w:rPr>
          <w:color w:val="FF0000"/>
          <w:lang w:val="it-IT"/>
        </w:rPr>
        <w:t>]</w:t>
      </w:r>
      <w:r w:rsidR="00443497" w:rsidRPr="00B22510">
        <w:rPr>
          <w:lang w:val="it-IT"/>
        </w:rPr>
        <w:t>.</w:t>
      </w:r>
    </w:p>
    <w:p w14:paraId="37476E17" w14:textId="77777777" w:rsidR="00747452" w:rsidRPr="00B22510" w:rsidRDefault="00747452">
      <w:pPr>
        <w:pStyle w:val="01eStandardAbstandvor8pt"/>
        <w:rPr>
          <w:lang w:val="it-IT" w:eastAsia="de-CH"/>
        </w:rPr>
      </w:pPr>
    </w:p>
    <w:p w14:paraId="4A573EF9" w14:textId="77777777" w:rsidR="00747452" w:rsidRPr="00B22510" w:rsidRDefault="00747452">
      <w:pPr>
        <w:pStyle w:val="01eStandardAbstandvor8pt"/>
        <w:rPr>
          <w:lang w:val="it-IT" w:eastAsia="de-CH"/>
        </w:rPr>
        <w:sectPr w:rsidR="00747452" w:rsidRPr="00B22510">
          <w:pgSz w:w="11907" w:h="16840" w:code="9"/>
          <w:pgMar w:top="1242" w:right="992" w:bottom="1134" w:left="1814" w:header="709" w:footer="851" w:gutter="0"/>
          <w:cols w:space="720"/>
          <w:noEndnote/>
          <w:docGrid w:linePitch="299"/>
        </w:sectPr>
      </w:pPr>
    </w:p>
    <w:p w14:paraId="63A3D130" w14:textId="77777777" w:rsidR="00CA392A" w:rsidRPr="00B22510" w:rsidRDefault="00CA392A" w:rsidP="00CA392A">
      <w:pPr>
        <w:pStyle w:val="berschrift1"/>
        <w:numPr>
          <w:ilvl w:val="0"/>
          <w:numId w:val="0"/>
        </w:numPr>
        <w:ind w:left="850"/>
      </w:pPr>
      <w:bookmarkStart w:id="47" w:name="_Toc381867631"/>
      <w:bookmarkStart w:id="48" w:name="_Toc195695639"/>
      <w:bookmarkStart w:id="49" w:name="_Toc223362273"/>
      <w:r w:rsidRPr="00B22510">
        <w:lastRenderedPageBreak/>
        <w:t>Allegato: indice dei formulari e moduli</w:t>
      </w:r>
      <w:bookmarkEnd w:id="47"/>
      <w:bookmarkEnd w:id="48"/>
      <w:bookmarkEnd w:id="4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rsidRPr="00B22510"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477C37AB" w:rsidR="00747452" w:rsidRPr="00B22510" w:rsidRDefault="00DB33BF">
            <w:pPr>
              <w:autoSpaceDE w:val="0"/>
              <w:autoSpaceDN w:val="0"/>
              <w:adjustRightInd w:val="0"/>
              <w:spacing w:before="60" w:after="60" w:line="240" w:lineRule="auto"/>
              <w:rPr>
                <w:rFonts w:eastAsia="SimSun" w:cs="Arial"/>
                <w:b/>
                <w:bCs/>
                <w:szCs w:val="20"/>
                <w:lang w:eastAsia="zh-CN"/>
              </w:rPr>
            </w:pPr>
            <w:r w:rsidRPr="00B22510">
              <w:rPr>
                <w:rFonts w:eastAsia="SimSun" w:cs="Arial"/>
                <w:b/>
                <w:bCs/>
                <w:szCs w:val="20"/>
                <w:lang w:eastAsia="zh-CN"/>
              </w:rPr>
              <w:t>Documenti</w:t>
            </w:r>
          </w:p>
        </w:tc>
        <w:tc>
          <w:tcPr>
            <w:tcW w:w="2835" w:type="dxa"/>
            <w:tcBorders>
              <w:top w:val="single" w:sz="4" w:space="0" w:color="auto"/>
              <w:left w:val="single" w:sz="4" w:space="0" w:color="auto"/>
              <w:bottom w:val="single" w:sz="4" w:space="0" w:color="auto"/>
              <w:right w:val="single" w:sz="4" w:space="0" w:color="auto"/>
            </w:tcBorders>
            <w:hideMark/>
          </w:tcPr>
          <w:p w14:paraId="4EFD1DDB" w14:textId="79904FD5" w:rsidR="00747452" w:rsidRPr="00B22510" w:rsidRDefault="00DB33BF">
            <w:pPr>
              <w:spacing w:before="60" w:after="60" w:line="240" w:lineRule="auto"/>
              <w:rPr>
                <w:rFonts w:eastAsia="Times New Roman" w:cs="Arial"/>
                <w:b/>
                <w:bCs/>
                <w:szCs w:val="20"/>
                <w:lang w:eastAsia="de-DE"/>
              </w:rPr>
            </w:pPr>
            <w:r w:rsidRPr="00B22510">
              <w:rPr>
                <w:rFonts w:eastAsia="SimSun" w:cs="Arial"/>
                <w:b/>
                <w:bCs/>
                <w:szCs w:val="20"/>
                <w:lang w:eastAsia="zh-CN"/>
              </w:rPr>
              <w:t>Fonte</w:t>
            </w:r>
          </w:p>
        </w:tc>
      </w:tr>
      <w:tr w:rsidR="00747452" w:rsidRPr="00B22510"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195F5671" w:rsidR="00747452" w:rsidRPr="00B22510" w:rsidRDefault="00DB33BF">
            <w:pPr>
              <w:autoSpaceDE w:val="0"/>
              <w:autoSpaceDN w:val="0"/>
              <w:adjustRightInd w:val="0"/>
              <w:spacing w:before="60" w:after="60" w:line="240" w:lineRule="auto"/>
              <w:rPr>
                <w:rFonts w:eastAsia="SimSun" w:cs="Arial"/>
                <w:color w:val="FF0000"/>
                <w:szCs w:val="20"/>
                <w:lang w:eastAsia="zh-CN"/>
              </w:rPr>
            </w:pPr>
            <w:r w:rsidRPr="00B22510">
              <w:rPr>
                <w:rFonts w:eastAsia="SimSun" w:cs="Arial"/>
                <w:color w:val="FF0000"/>
                <w:szCs w:val="20"/>
                <w:lang w:eastAsia="zh-CN"/>
              </w:rPr>
              <w:t>[Verbale dell’esame relativo al lavoro pratico prestabilito]</w:t>
            </w:r>
          </w:p>
        </w:tc>
        <w:tc>
          <w:tcPr>
            <w:tcW w:w="2835" w:type="dxa"/>
            <w:tcBorders>
              <w:top w:val="single" w:sz="4" w:space="0" w:color="auto"/>
              <w:left w:val="single" w:sz="4" w:space="0" w:color="auto"/>
              <w:bottom w:val="single" w:sz="4" w:space="0" w:color="auto"/>
              <w:right w:val="single" w:sz="4" w:space="0" w:color="auto"/>
            </w:tcBorders>
          </w:tcPr>
          <w:p w14:paraId="51E54260" w14:textId="6E4EB359" w:rsidR="00747452" w:rsidRPr="00B22510" w:rsidRDefault="00B85995">
            <w:pPr>
              <w:spacing w:before="60" w:after="60" w:line="240" w:lineRule="auto"/>
              <w:rPr>
                <w:rFonts w:eastAsia="Times New Roman" w:cs="Arial"/>
                <w:color w:val="FF0000"/>
                <w:szCs w:val="20"/>
                <w:lang w:eastAsia="de-CH"/>
              </w:rPr>
            </w:pPr>
            <w:r w:rsidRPr="00B22510">
              <w:rPr>
                <w:rFonts w:eastAsia="Times New Roman" w:cs="Arial"/>
                <w:color w:val="FF0000"/>
                <w:szCs w:val="20"/>
                <w:lang w:eastAsia="de-CH"/>
              </w:rPr>
              <w:t>[Nome dell’</w:t>
            </w:r>
            <w:proofErr w:type="spellStart"/>
            <w:r w:rsidRPr="00B22510">
              <w:rPr>
                <w:rFonts w:eastAsia="Times New Roman" w:cs="Arial"/>
                <w:color w:val="FF0000"/>
                <w:szCs w:val="20"/>
                <w:lang w:eastAsia="de-CH"/>
              </w:rPr>
              <w:t>Oml</w:t>
            </w:r>
            <w:proofErr w:type="spellEnd"/>
            <w:r w:rsidRPr="00B22510">
              <w:rPr>
                <w:rFonts w:eastAsia="Times New Roman" w:cs="Arial"/>
                <w:color w:val="FF0000"/>
                <w:szCs w:val="20"/>
                <w:lang w:eastAsia="de-CH"/>
              </w:rPr>
              <w:t xml:space="preserve"> competente]</w:t>
            </w:r>
          </w:p>
        </w:tc>
      </w:tr>
      <w:tr w:rsidR="00747452" w:rsidRPr="00B22510" w14:paraId="57594F59" w14:textId="77777777">
        <w:tc>
          <w:tcPr>
            <w:tcW w:w="6629" w:type="dxa"/>
            <w:tcBorders>
              <w:top w:val="single" w:sz="4" w:space="0" w:color="auto"/>
              <w:left w:val="single" w:sz="4" w:space="0" w:color="auto"/>
              <w:bottom w:val="single" w:sz="4" w:space="0" w:color="auto"/>
              <w:right w:val="single" w:sz="4" w:space="0" w:color="auto"/>
            </w:tcBorders>
          </w:tcPr>
          <w:p w14:paraId="1A4596FD" w14:textId="77777777" w:rsidR="00B85995" w:rsidRPr="00B22510" w:rsidRDefault="00B85995" w:rsidP="00B85995">
            <w:pPr>
              <w:autoSpaceDE w:val="0"/>
              <w:autoSpaceDN w:val="0"/>
              <w:adjustRightInd w:val="0"/>
              <w:spacing w:before="60" w:after="60" w:line="240" w:lineRule="auto"/>
              <w:rPr>
                <w:rFonts w:eastAsia="SimSun" w:cs="Arial"/>
                <w:szCs w:val="20"/>
                <w:lang w:eastAsia="zh-CN"/>
              </w:rPr>
            </w:pPr>
            <w:r w:rsidRPr="00B22510">
              <w:rPr>
                <w:rFonts w:eastAsia="SimSun" w:cs="Arial"/>
                <w:szCs w:val="20"/>
                <w:lang w:eastAsia="zh-CN"/>
              </w:rPr>
              <w:t>Formulario delle note delle procedure di qualificazione</w:t>
            </w:r>
          </w:p>
          <w:p w14:paraId="57AAC663" w14:textId="7ABE195C" w:rsidR="00747452" w:rsidRPr="00B22510" w:rsidRDefault="00B85995" w:rsidP="00B85995">
            <w:pPr>
              <w:autoSpaceDE w:val="0"/>
              <w:autoSpaceDN w:val="0"/>
              <w:adjustRightInd w:val="0"/>
              <w:spacing w:before="60" w:after="60" w:line="240" w:lineRule="auto"/>
              <w:rPr>
                <w:rFonts w:eastAsia="SimSun" w:cs="Arial"/>
                <w:szCs w:val="20"/>
                <w:lang w:eastAsia="zh-CN"/>
              </w:rPr>
            </w:pPr>
            <w:r w:rsidRPr="00B22510">
              <w:rPr>
                <w:rFonts w:eastAsia="SimSun" w:cs="Arial"/>
                <w:color w:val="FF0000"/>
                <w:szCs w:val="20"/>
                <w:lang w:eastAsia="zh-CN"/>
              </w:rPr>
              <w:t>[titolo f/titolo m]</w:t>
            </w:r>
          </w:p>
        </w:tc>
        <w:tc>
          <w:tcPr>
            <w:tcW w:w="2835" w:type="dxa"/>
            <w:tcBorders>
              <w:top w:val="single" w:sz="4" w:space="0" w:color="auto"/>
              <w:left w:val="single" w:sz="4" w:space="0" w:color="auto"/>
              <w:bottom w:val="single" w:sz="4" w:space="0" w:color="auto"/>
              <w:right w:val="single" w:sz="4" w:space="0" w:color="auto"/>
            </w:tcBorders>
            <w:hideMark/>
          </w:tcPr>
          <w:p w14:paraId="2383C6EA" w14:textId="77777777" w:rsidR="00B85995" w:rsidRPr="00B22510" w:rsidRDefault="00B85995" w:rsidP="00B85995">
            <w:pPr>
              <w:autoSpaceDE w:val="0"/>
              <w:autoSpaceDN w:val="0"/>
              <w:adjustRightInd w:val="0"/>
              <w:spacing w:before="60" w:after="0" w:line="240" w:lineRule="auto"/>
              <w:rPr>
                <w:rFonts w:eastAsia="SimSun" w:cs="Arial"/>
                <w:szCs w:val="20"/>
                <w:lang w:eastAsia="zh-CN"/>
              </w:rPr>
            </w:pPr>
            <w:r w:rsidRPr="00B22510">
              <w:rPr>
                <w:rFonts w:eastAsia="SimSun" w:cs="Arial"/>
                <w:szCs w:val="20"/>
                <w:lang w:eastAsia="zh-CN"/>
              </w:rPr>
              <w:t>Modello SDBB | CSFO</w:t>
            </w:r>
          </w:p>
          <w:p w14:paraId="3765CC3F" w14:textId="1172CFC9" w:rsidR="00747452" w:rsidRPr="00B22510" w:rsidRDefault="00B85995" w:rsidP="00B85995">
            <w:pPr>
              <w:autoSpaceDE w:val="0"/>
              <w:autoSpaceDN w:val="0"/>
              <w:adjustRightInd w:val="0"/>
              <w:spacing w:after="0" w:line="240" w:lineRule="auto"/>
              <w:rPr>
                <w:rFonts w:eastAsia="SimSun" w:cs="Arial"/>
                <w:szCs w:val="20"/>
                <w:lang w:eastAsia="zh-CN"/>
              </w:rPr>
            </w:pPr>
            <w:hyperlink r:id="rId16" w:history="1">
              <w:r w:rsidRPr="00B22510">
                <w:rPr>
                  <w:rStyle w:val="Hyperlink"/>
                  <w:rFonts w:eastAsia="Times New Roman" w:cs="Tahoma"/>
                  <w:color w:val="auto"/>
                  <w:spacing w:val="4"/>
                  <w:szCs w:val="20"/>
                  <w:u w:val="none"/>
                  <w:lang w:eastAsia="de-DE"/>
                </w:rPr>
                <w:t>http://qv.berufsbildung.ch</w:t>
              </w:r>
            </w:hyperlink>
          </w:p>
        </w:tc>
      </w:tr>
      <w:tr w:rsidR="00747452" w:rsidRPr="00B22510"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060D0913" w14:textId="77777777" w:rsidR="00B85995" w:rsidRPr="00B22510" w:rsidRDefault="00B85995" w:rsidP="00B85995">
            <w:pPr>
              <w:spacing w:before="60" w:after="60" w:line="240" w:lineRule="auto"/>
              <w:rPr>
                <w:rFonts w:eastAsia="SimSun" w:cs="Arial"/>
                <w:strike/>
                <w:szCs w:val="20"/>
                <w:lang w:eastAsia="zh-CN"/>
              </w:rPr>
            </w:pPr>
            <w:r w:rsidRPr="00B22510">
              <w:rPr>
                <w:rFonts w:eastAsia="SimSun" w:cs="Arial"/>
                <w:color w:val="FF0000"/>
                <w:szCs w:val="20"/>
                <w:lang w:eastAsia="zh-CN"/>
              </w:rPr>
              <w:t xml:space="preserve">[Formulario/Formulari] </w:t>
            </w:r>
            <w:r w:rsidRPr="00B22510">
              <w:rPr>
                <w:rFonts w:eastAsia="SimSun" w:cs="Arial"/>
                <w:szCs w:val="20"/>
                <w:lang w:eastAsia="zh-CN"/>
              </w:rPr>
              <w:t>per il calcolo della nota dei luoghi di formazione</w:t>
            </w:r>
          </w:p>
          <w:p w14:paraId="3D21D713" w14:textId="77777777" w:rsidR="00B85995" w:rsidRPr="00B22510" w:rsidRDefault="00B85995" w:rsidP="00B85995">
            <w:pPr>
              <w:pStyle w:val="01eStandardAbstandvor8pt"/>
              <w:numPr>
                <w:ilvl w:val="0"/>
                <w:numId w:val="23"/>
              </w:numPr>
              <w:spacing w:before="0"/>
              <w:ind w:left="357" w:hanging="357"/>
              <w:rPr>
                <w:rFonts w:eastAsia="SimSun" w:cs="Arial"/>
                <w:spacing w:val="0"/>
                <w:szCs w:val="20"/>
                <w:lang w:val="it-IT" w:eastAsia="zh-CN"/>
              </w:rPr>
            </w:pPr>
            <w:r w:rsidRPr="00B22510">
              <w:rPr>
                <w:rFonts w:eastAsia="SimSun" w:cs="Arial"/>
                <w:spacing w:val="0"/>
                <w:szCs w:val="20"/>
                <w:lang w:val="it-IT" w:eastAsia="zh-CN"/>
              </w:rPr>
              <w:t>Formulario per la scuola professionale</w:t>
            </w:r>
          </w:p>
          <w:p w14:paraId="78DF876B" w14:textId="214B7920" w:rsidR="00747452" w:rsidRPr="00B22510" w:rsidRDefault="00443497" w:rsidP="00A64391">
            <w:pPr>
              <w:pStyle w:val="01eStandardAbstandvor8pt"/>
              <w:spacing w:before="0"/>
              <w:ind w:left="357"/>
              <w:rPr>
                <w:rFonts w:cs="Arial"/>
                <w:szCs w:val="20"/>
                <w:lang w:val="it-IT"/>
              </w:rPr>
            </w:pPr>
            <w:r w:rsidRPr="00B22510">
              <w:rPr>
                <w:rFonts w:cs="Arial"/>
                <w:color w:val="FF0000"/>
                <w:szCs w:val="20"/>
                <w:lang w:val="it-IT"/>
              </w:rPr>
              <w:t xml:space="preserve"> </w:t>
            </w:r>
          </w:p>
        </w:tc>
        <w:tc>
          <w:tcPr>
            <w:tcW w:w="2835" w:type="dxa"/>
            <w:tcBorders>
              <w:top w:val="single" w:sz="4" w:space="0" w:color="auto"/>
              <w:left w:val="single" w:sz="4" w:space="0" w:color="auto"/>
              <w:bottom w:val="single" w:sz="4" w:space="0" w:color="auto"/>
              <w:right w:val="single" w:sz="4" w:space="0" w:color="auto"/>
            </w:tcBorders>
          </w:tcPr>
          <w:p w14:paraId="29558E65" w14:textId="77777777" w:rsidR="00B85995" w:rsidRPr="00B22510" w:rsidRDefault="00B85995" w:rsidP="00B85995">
            <w:pPr>
              <w:autoSpaceDE w:val="0"/>
              <w:autoSpaceDN w:val="0"/>
              <w:adjustRightInd w:val="0"/>
              <w:spacing w:before="60" w:after="0" w:line="240" w:lineRule="auto"/>
              <w:rPr>
                <w:rFonts w:eastAsia="SimSun" w:cs="Arial"/>
                <w:szCs w:val="20"/>
                <w:lang w:eastAsia="zh-CN"/>
              </w:rPr>
            </w:pPr>
            <w:r w:rsidRPr="00B22510">
              <w:rPr>
                <w:rFonts w:eastAsia="SimSun" w:cs="Arial"/>
                <w:szCs w:val="20"/>
                <w:lang w:eastAsia="zh-CN"/>
              </w:rPr>
              <w:t>Modello SDBB | CSFO</w:t>
            </w:r>
          </w:p>
          <w:p w14:paraId="6C5D005E" w14:textId="52447E00" w:rsidR="00747452" w:rsidRPr="00B22510" w:rsidRDefault="00B85995" w:rsidP="00B85995">
            <w:pPr>
              <w:autoSpaceDE w:val="0"/>
              <w:autoSpaceDN w:val="0"/>
              <w:adjustRightInd w:val="0"/>
              <w:spacing w:after="0" w:line="240" w:lineRule="auto"/>
              <w:rPr>
                <w:rFonts w:eastAsia="SimSun" w:cs="Arial"/>
                <w:szCs w:val="20"/>
                <w:lang w:eastAsia="zh-CN"/>
              </w:rPr>
            </w:pPr>
            <w:hyperlink r:id="rId17" w:history="1">
              <w:r w:rsidRPr="00B22510">
                <w:rPr>
                  <w:rStyle w:val="Hyperlink"/>
                  <w:rFonts w:eastAsia="Times New Roman" w:cs="Tahoma"/>
                  <w:color w:val="auto"/>
                  <w:spacing w:val="4"/>
                  <w:szCs w:val="20"/>
                  <w:u w:val="none"/>
                  <w:lang w:eastAsia="de-DE"/>
                </w:rPr>
                <w:t>http://qv.berufsbildung.ch</w:t>
              </w:r>
            </w:hyperlink>
          </w:p>
        </w:tc>
      </w:tr>
      <w:tr w:rsidR="00747452" w:rsidRPr="00B22510"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39F3C159" w:rsidR="00747452" w:rsidRPr="00B22510" w:rsidRDefault="00443497">
            <w:pPr>
              <w:spacing w:before="60" w:after="60" w:line="240" w:lineRule="auto"/>
              <w:rPr>
                <w:rFonts w:eastAsia="SimSun" w:cs="Arial"/>
                <w:color w:val="FF0000"/>
                <w:szCs w:val="20"/>
                <w:highlight w:val="yellow"/>
                <w:lang w:eastAsia="zh-CN"/>
              </w:rPr>
            </w:pPr>
            <w:r w:rsidRPr="00B22510">
              <w:rPr>
                <w:rFonts w:eastAsia="SimSun" w:cs="Arial"/>
                <w:color w:val="FF0000"/>
                <w:szCs w:val="20"/>
                <w:highlight w:val="yellow"/>
                <w:lang w:eastAsia="zh-CN"/>
              </w:rPr>
              <w:t>[…]</w:t>
            </w:r>
            <w:r w:rsidR="00B85995" w:rsidRPr="00B22510">
              <w:rPr>
                <w:rFonts w:eastAsia="SimSun" w:cs="Arial"/>
                <w:color w:val="FF0000"/>
                <w:szCs w:val="20"/>
                <w:highlight w:val="yellow"/>
                <w:lang w:eastAsia="zh-CN"/>
              </w:rPr>
              <w:t xml:space="preserve"> Formulario azienda/ Documentazione d’apprendimento</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Pr="00B22510" w:rsidRDefault="00443497">
            <w:pPr>
              <w:autoSpaceDE w:val="0"/>
              <w:autoSpaceDN w:val="0"/>
              <w:adjustRightInd w:val="0"/>
              <w:spacing w:before="60" w:after="0" w:line="240" w:lineRule="auto"/>
              <w:rPr>
                <w:rFonts w:eastAsia="SimSun" w:cs="Arial"/>
                <w:szCs w:val="20"/>
                <w:lang w:eastAsia="zh-CN"/>
              </w:rPr>
            </w:pPr>
            <w:r w:rsidRPr="00B22510">
              <w:rPr>
                <w:rFonts w:eastAsia="SimSun" w:cs="Arial"/>
                <w:color w:val="FF0000"/>
                <w:szCs w:val="20"/>
                <w:lang w:eastAsia="zh-CN"/>
              </w:rPr>
              <w:t>[…]</w:t>
            </w:r>
          </w:p>
        </w:tc>
      </w:tr>
    </w:tbl>
    <w:p w14:paraId="1E4AE577" w14:textId="77777777" w:rsidR="00747452" w:rsidRPr="00B22510" w:rsidRDefault="00747452">
      <w:pPr>
        <w:pStyle w:val="00eStandard"/>
        <w:tabs>
          <w:tab w:val="left" w:pos="3353"/>
        </w:tabs>
        <w:rPr>
          <w:lang w:val="it-IT" w:eastAsia="de-CH"/>
        </w:rPr>
      </w:pPr>
    </w:p>
    <w:sectPr w:rsidR="00747452" w:rsidRPr="00B22510">
      <w:headerReference w:type="even" r:id="rId18"/>
      <w:headerReference w:type="default" r:id="rId19"/>
      <w:footerReference w:type="even" r:id="rId20"/>
      <w:footerReference w:type="default" r:id="rId21"/>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D9AF" w14:textId="77777777" w:rsidR="00A453FF" w:rsidRPr="00613304" w:rsidRDefault="00A453FF">
      <w:r w:rsidRPr="00613304">
        <w:separator/>
      </w:r>
    </w:p>
    <w:p w14:paraId="0E5FC25A" w14:textId="77777777" w:rsidR="00A453FF" w:rsidRPr="00613304" w:rsidRDefault="00A453FF"/>
  </w:endnote>
  <w:endnote w:type="continuationSeparator" w:id="0">
    <w:p w14:paraId="131429A6" w14:textId="77777777" w:rsidR="00A453FF" w:rsidRPr="00613304" w:rsidRDefault="00A453FF">
      <w:r w:rsidRPr="00613304">
        <w:continuationSeparator/>
      </w:r>
    </w:p>
    <w:p w14:paraId="078E6EAB" w14:textId="77777777" w:rsidR="00A453FF" w:rsidRPr="00613304" w:rsidRDefault="00A45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747452" w:rsidRPr="00613304" w:rsidRDefault="007474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747452" w:rsidRPr="00613304" w:rsidRDefault="007474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794F" w14:textId="77777777" w:rsidR="00A453FF" w:rsidRPr="00613304" w:rsidRDefault="00A453FF">
      <w:pPr>
        <w:pStyle w:val="93Fussnotentrennliniee"/>
        <w:rPr>
          <w:lang w:val="it-IT"/>
        </w:rPr>
      </w:pPr>
    </w:p>
  </w:footnote>
  <w:footnote w:type="continuationSeparator" w:id="0">
    <w:p w14:paraId="19D4BE84" w14:textId="77777777" w:rsidR="00A453FF" w:rsidRPr="00613304" w:rsidRDefault="00A453FF">
      <w:r w:rsidRPr="00613304">
        <w:continuationSeparator/>
      </w:r>
    </w:p>
  </w:footnote>
  <w:footnote w:type="continuationNotice" w:id="1">
    <w:p w14:paraId="64A311CD" w14:textId="77777777" w:rsidR="00A453FF" w:rsidRPr="00613304" w:rsidRDefault="00A453FF">
      <w:pPr>
        <w:pStyle w:val="Fuzeile"/>
        <w:jc w:val="both"/>
      </w:pPr>
    </w:p>
  </w:footnote>
  <w:footnote w:id="2">
    <w:p w14:paraId="14E7C796" w14:textId="77474E1A" w:rsidR="00747452" w:rsidRPr="00613304" w:rsidRDefault="00443497" w:rsidP="00B96FF9">
      <w:pPr>
        <w:pStyle w:val="Funotentext"/>
        <w:rPr>
          <w:lang w:val="it-IT"/>
        </w:rPr>
      </w:pPr>
      <w:r w:rsidRPr="00613304">
        <w:rPr>
          <w:rStyle w:val="Funotenzeichen"/>
          <w:lang w:val="it-IT"/>
        </w:rPr>
        <w:footnoteRef/>
      </w:r>
      <w:r w:rsidRPr="00613304">
        <w:rPr>
          <w:lang w:val="it-IT"/>
        </w:rPr>
        <w:t xml:space="preserve"> </w:t>
      </w:r>
      <w:r w:rsidRPr="00613304">
        <w:rPr>
          <w:lang w:val="it-IT"/>
        </w:rPr>
        <w:tab/>
      </w:r>
      <w:r w:rsidR="00B96FF9" w:rsidRPr="00613304">
        <w:rPr>
          <w:lang w:val="it-IT"/>
        </w:rPr>
        <w:t>Distribuzione: Istituto Universitario Federale per la Formazione Professionale EHB IFFP IUFFP in collaborazione con il Centro svizzero di servizio formazione professionale, orientamento professionale, universitario e della carriera (CSFO)</w:t>
      </w:r>
    </w:p>
    <w:p w14:paraId="1AE087CE" w14:textId="11197B7B" w:rsidR="00747452" w:rsidRPr="00613304" w:rsidRDefault="00443497">
      <w:pPr>
        <w:pStyle w:val="Funotentext"/>
        <w:spacing w:before="0"/>
        <w:rPr>
          <w:lang w:val="it-IT"/>
        </w:rPr>
      </w:pPr>
      <w:r w:rsidRPr="00613304">
        <w:rPr>
          <w:lang w:val="it-IT"/>
        </w:rPr>
        <w:tab/>
      </w:r>
      <w:r w:rsidR="005045B4" w:rsidRPr="00613304">
        <w:rPr>
          <w:lang w:val="it-IT"/>
        </w:rPr>
        <w:t>Fonte</w:t>
      </w:r>
      <w:r w:rsidR="000725DA" w:rsidRPr="00613304">
        <w:rPr>
          <w:lang w:val="it-IT"/>
        </w:rPr>
        <w:t xml:space="preserve">: </w:t>
      </w:r>
      <w:hyperlink r:id="rId1" w:history="1">
        <w:r w:rsidR="000725DA" w:rsidRPr="00613304">
          <w:rPr>
            <w:rStyle w:val="Hyperlink"/>
            <w:lang w:val="it-IT"/>
          </w:rPr>
          <w:t>https://www.iuffp.swiss/informazioni-generali-perite-e-periti-desame</w:t>
        </w:r>
      </w:hyperlink>
    </w:p>
  </w:footnote>
  <w:footnote w:id="3">
    <w:p w14:paraId="3BF465EC" w14:textId="3FE07334" w:rsidR="00FC284D" w:rsidRDefault="00FC284D" w:rsidP="00FC284D">
      <w:pPr>
        <w:pStyle w:val="Funotentext"/>
      </w:pPr>
      <w:r w:rsidRPr="00613304">
        <w:rPr>
          <w:rStyle w:val="Funotenzeichen"/>
          <w:lang w:val="it-IT"/>
        </w:rPr>
        <w:footnoteRef/>
      </w:r>
      <w:r w:rsidRPr="00613304">
        <w:rPr>
          <w:lang w:val="it-IT"/>
        </w:rPr>
        <w:t xml:space="preserve"> </w:t>
      </w:r>
      <w:r w:rsidRPr="00613304">
        <w:rPr>
          <w:lang w:val="it-IT"/>
        </w:rPr>
        <w:tab/>
      </w:r>
      <w:r w:rsidR="00466B59" w:rsidRPr="00613304">
        <w:rPr>
          <w:lang w:val="it-IT"/>
        </w:rPr>
        <w:t>Per la formula di trasformazione dei punti in una nota, si veda</w:t>
      </w:r>
      <w:r w:rsidRPr="00613304">
        <w:rPr>
          <w:lang w:val="it-IT"/>
        </w:rPr>
        <w:t xml:space="preserve"> «</w:t>
      </w:r>
      <w:r w:rsidR="00466B59" w:rsidRPr="00613304">
        <w:rPr>
          <w:color w:val="000000" w:themeColor="text1"/>
          <w:lang w:val="it-IT"/>
        </w:rPr>
        <w:t>Manuale per perite e periti d’esame nelle procedure di qualificazione della formazione professionale di base. Indicazioni e strumenti per la pratica</w:t>
      </w:r>
      <w:r w:rsidRPr="00613304">
        <w:rPr>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7777777" w:rsidR="00747452" w:rsidRPr="00613304" w:rsidRDefault="00443497">
    <w:pPr>
      <w:pStyle w:val="Kopfzeile"/>
      <w:jc w:val="left"/>
      <w:rPr>
        <w:lang w:val="it-IT"/>
      </w:rPr>
    </w:pPr>
    <w:r w:rsidRPr="00613304">
      <w:rPr>
        <w:b/>
        <w:lang w:val="it-IT"/>
      </w:rPr>
      <w:fldChar w:fldCharType="begin"/>
    </w:r>
    <w:r w:rsidRPr="007E3441">
      <w:rPr>
        <w:b/>
        <w:lang w:val="en-US"/>
      </w:rPr>
      <w:instrText xml:space="preserve"> PAGE  \* Arabic </w:instrText>
    </w:r>
    <w:r w:rsidRPr="00613304">
      <w:rPr>
        <w:b/>
        <w:lang w:val="it-IT"/>
      </w:rPr>
      <w:fldChar w:fldCharType="separate"/>
    </w:r>
    <w:r w:rsidRPr="007E3441">
      <w:rPr>
        <w:b/>
        <w:lang w:val="en-US"/>
      </w:rPr>
      <w:t>15</w:t>
    </w:r>
    <w:r w:rsidRPr="00613304">
      <w:rPr>
        <w:b/>
        <w:lang w:val="it-IT"/>
      </w:rPr>
      <w:fldChar w:fldCharType="end"/>
    </w:r>
    <w:r w:rsidRPr="007E3441">
      <w:rPr>
        <w:lang w:val="en-US"/>
      </w:rPr>
      <w:t xml:space="preserve">  </w:t>
    </w:r>
    <w:r w:rsidRPr="007E3441">
      <w:rPr>
        <w:rStyle w:val="Schrgstrich"/>
        <w:lang w:val="en-US"/>
      </w:rPr>
      <w:t>/</w:t>
    </w:r>
    <w:r w:rsidRPr="007E3441">
      <w:rPr>
        <w:lang w:val="en-US"/>
      </w:rPr>
      <w:t xml:space="preserve">  </w:t>
    </w:r>
    <w:r w:rsidRPr="00613304">
      <w:rPr>
        <w:lang w:val="it-IT"/>
      </w:rPr>
      <w:fldChar w:fldCharType="begin"/>
    </w:r>
    <w:r w:rsidRPr="007E3441">
      <w:rPr>
        <w:lang w:val="en-US"/>
      </w:rPr>
      <w:instrText xml:space="preserve"> STYLEREF  "10: eÜberschrift 1" \n  \* MERGEFORMAT </w:instrText>
    </w:r>
    <w:r w:rsidRPr="00613304">
      <w:rPr>
        <w:lang w:val="it-IT"/>
      </w:rPr>
      <w:fldChar w:fldCharType="separate"/>
    </w:r>
    <w:r w:rsidRPr="007E3441">
      <w:rPr>
        <w:b/>
        <w:bCs/>
        <w:lang w:val="en-US"/>
      </w:rPr>
      <w:t xml:space="preserve">Fehler! Kein Text </w:t>
    </w:r>
    <w:proofErr w:type="spellStart"/>
    <w:r w:rsidRPr="007E3441">
      <w:rPr>
        <w:b/>
        <w:bCs/>
        <w:lang w:val="en-US"/>
      </w:rPr>
      <w:t>mit</w:t>
    </w:r>
    <w:proofErr w:type="spellEnd"/>
    <w:r w:rsidRPr="007E3441">
      <w:rPr>
        <w:b/>
        <w:bCs/>
        <w:lang w:val="en-US"/>
      </w:rPr>
      <w:t xml:space="preserve"> </w:t>
    </w:r>
    <w:proofErr w:type="spellStart"/>
    <w:r w:rsidRPr="007E3441">
      <w:rPr>
        <w:b/>
        <w:bCs/>
        <w:lang w:val="en-US"/>
      </w:rPr>
      <w:t>angegebener</w:t>
    </w:r>
    <w:proofErr w:type="spellEnd"/>
    <w:r w:rsidRPr="007E3441">
      <w:rPr>
        <w:b/>
        <w:bCs/>
        <w:lang w:val="en-US"/>
      </w:rPr>
      <w:t xml:space="preserve"> </w:t>
    </w:r>
    <w:proofErr w:type="spellStart"/>
    <w:r w:rsidRPr="007E3441">
      <w:rPr>
        <w:b/>
        <w:bCs/>
        <w:lang w:val="en-US"/>
      </w:rPr>
      <w:t>Formatvorlage</w:t>
    </w:r>
    <w:proofErr w:type="spellEnd"/>
    <w:r w:rsidRPr="007E3441">
      <w:rPr>
        <w:b/>
        <w:bCs/>
        <w:lang w:val="en-US"/>
      </w:rPr>
      <w:t xml:space="preserve"> </w:t>
    </w:r>
    <w:proofErr w:type="spellStart"/>
    <w:r w:rsidRPr="007E3441">
      <w:rPr>
        <w:b/>
        <w:bCs/>
        <w:lang w:val="en-US"/>
      </w:rPr>
      <w:t>im</w:t>
    </w:r>
    <w:proofErr w:type="spellEnd"/>
    <w:r w:rsidRPr="007E3441">
      <w:rPr>
        <w:b/>
        <w:bCs/>
        <w:lang w:val="en-US"/>
      </w:rPr>
      <w:t xml:space="preserve"> </w:t>
    </w:r>
    <w:proofErr w:type="spellStart"/>
    <w:r w:rsidRPr="007E3441">
      <w:rPr>
        <w:b/>
        <w:bCs/>
        <w:lang w:val="en-US"/>
      </w:rPr>
      <w:t>Dokument</w:t>
    </w:r>
    <w:proofErr w:type="spellEnd"/>
    <w:r w:rsidRPr="007E3441">
      <w:rPr>
        <w:b/>
        <w:bCs/>
        <w:lang w:val="en-US"/>
      </w:rPr>
      <w:t>.</w:t>
    </w:r>
    <w:r w:rsidRPr="00613304">
      <w:rPr>
        <w:b/>
        <w:bCs/>
        <w:lang w:val="it-IT"/>
      </w:rPr>
      <w:fldChar w:fldCharType="end"/>
    </w:r>
    <w:r w:rsidRPr="007E3441">
      <w:rPr>
        <w:lang w:val="en-US"/>
      </w:rPr>
      <w:t xml:space="preserve"> </w:t>
    </w:r>
    <w:r w:rsidRPr="00613304">
      <w:rPr>
        <w:lang w:val="it-IT"/>
      </w:rPr>
      <w:fldChar w:fldCharType="begin"/>
    </w:r>
    <w:r w:rsidRPr="007E3441">
      <w:rPr>
        <w:lang w:val="en-US"/>
      </w:rPr>
      <w:instrText xml:space="preserve"> STYLEREF  "10: eÜberschrift 1"  \* MERGEFORMAT </w:instrText>
    </w:r>
    <w:r w:rsidRPr="00613304">
      <w:rPr>
        <w:lang w:val="it-IT"/>
      </w:rPr>
      <w:fldChar w:fldCharType="separate"/>
    </w:r>
    <w:r w:rsidRPr="00613304">
      <w:rPr>
        <w:b/>
        <w:bCs/>
        <w:lang w:val="it-IT"/>
      </w:rPr>
      <w:t xml:space="preserve">Fehler! Kein Text </w:t>
    </w:r>
    <w:proofErr w:type="spellStart"/>
    <w:r w:rsidRPr="00613304">
      <w:rPr>
        <w:b/>
        <w:bCs/>
        <w:lang w:val="it-IT"/>
      </w:rPr>
      <w:t>mit</w:t>
    </w:r>
    <w:proofErr w:type="spellEnd"/>
    <w:r w:rsidRPr="00613304">
      <w:rPr>
        <w:b/>
        <w:bCs/>
        <w:lang w:val="it-IT"/>
      </w:rPr>
      <w:t xml:space="preserve"> </w:t>
    </w:r>
    <w:proofErr w:type="spellStart"/>
    <w:r w:rsidRPr="00613304">
      <w:rPr>
        <w:b/>
        <w:bCs/>
        <w:lang w:val="it-IT"/>
      </w:rPr>
      <w:t>angegebener</w:t>
    </w:r>
    <w:proofErr w:type="spellEnd"/>
    <w:r w:rsidRPr="00613304">
      <w:rPr>
        <w:b/>
        <w:bCs/>
        <w:lang w:val="it-IT"/>
      </w:rPr>
      <w:t xml:space="preserve"> </w:t>
    </w:r>
    <w:proofErr w:type="spellStart"/>
    <w:r w:rsidRPr="00613304">
      <w:rPr>
        <w:b/>
        <w:bCs/>
        <w:lang w:val="it-IT"/>
      </w:rPr>
      <w:t>Formatvorlage</w:t>
    </w:r>
    <w:proofErr w:type="spellEnd"/>
    <w:r w:rsidRPr="00613304">
      <w:rPr>
        <w:b/>
        <w:bCs/>
        <w:lang w:val="it-IT"/>
      </w:rPr>
      <w:t xml:space="preserve"> </w:t>
    </w:r>
    <w:proofErr w:type="spellStart"/>
    <w:r w:rsidRPr="00613304">
      <w:rPr>
        <w:b/>
        <w:bCs/>
        <w:lang w:val="it-IT"/>
      </w:rPr>
      <w:t>im</w:t>
    </w:r>
    <w:proofErr w:type="spellEnd"/>
    <w:r w:rsidRPr="00613304">
      <w:rPr>
        <w:b/>
        <w:bCs/>
        <w:lang w:val="it-IT"/>
      </w:rPr>
      <w:t xml:space="preserve"> </w:t>
    </w:r>
    <w:proofErr w:type="spellStart"/>
    <w:r w:rsidRPr="00613304">
      <w:rPr>
        <w:b/>
        <w:bCs/>
        <w:lang w:val="it-IT"/>
      </w:rPr>
      <w:t>Dokument</w:t>
    </w:r>
    <w:proofErr w:type="spellEnd"/>
    <w:r w:rsidRPr="00613304">
      <w:rPr>
        <w:b/>
        <w:bCs/>
        <w:lang w:val="it-IT"/>
      </w:rPr>
      <w:t>.</w:t>
    </w:r>
    <w:r w:rsidRPr="00613304">
      <w:rPr>
        <w:b/>
        <w:bCs/>
        <w:lang w:val="it-I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E77" w14:textId="587D0647" w:rsidR="00747452" w:rsidRPr="00613304" w:rsidRDefault="0082688D">
    <w:pPr>
      <w:pStyle w:val="Kopfzeile"/>
      <w:jc w:val="left"/>
      <w:rPr>
        <w:lang w:val="it-IT"/>
      </w:rPr>
    </w:pPr>
    <w:r w:rsidRPr="00613304">
      <w:rPr>
        <w:color w:val="auto"/>
        <w:sz w:val="16"/>
        <w:szCs w:val="16"/>
        <w:lang w:val="it-IT"/>
      </w:rPr>
      <w:t xml:space="preserve">Disposizioni esecutive per la procedura di qualificazione </w:t>
    </w:r>
    <w:r w:rsidRPr="00613304">
      <w:rPr>
        <w:color w:val="FF0000"/>
        <w:sz w:val="16"/>
        <w:szCs w:val="16"/>
        <w:lang w:val="it-IT"/>
      </w:rPr>
      <w:t>Orticoltrice</w:t>
    </w:r>
    <w:r w:rsidR="00FC284D" w:rsidRPr="00613304">
      <w:rPr>
        <w:color w:val="FF0000"/>
        <w:sz w:val="16"/>
        <w:szCs w:val="16"/>
        <w:lang w:val="it-IT"/>
      </w:rPr>
      <w:t xml:space="preserve"> / </w:t>
    </w:r>
    <w:r w:rsidRPr="00613304">
      <w:rPr>
        <w:color w:val="FF0000"/>
        <w:sz w:val="16"/>
        <w:szCs w:val="16"/>
        <w:lang w:val="it-IT"/>
      </w:rPr>
      <w:t>Orticol</w:t>
    </w:r>
    <w:r w:rsidR="008E41ED">
      <w:rPr>
        <w:color w:val="FF0000"/>
        <w:sz w:val="16"/>
        <w:szCs w:val="16"/>
        <w:lang w:val="it-IT"/>
      </w:rPr>
      <w:t>t</w:t>
    </w:r>
    <w:r w:rsidRPr="00613304">
      <w:rPr>
        <w:color w:val="FF0000"/>
        <w:sz w:val="16"/>
        <w:szCs w:val="16"/>
        <w:lang w:val="it-IT"/>
      </w:rPr>
      <w:t>ore</w:t>
    </w:r>
    <w:sdt>
      <w:sdtPr>
        <w:rPr>
          <w:lang w:val="it-IT"/>
        </w:rPr>
        <w:id w:val="245007628"/>
        <w:docPartObj>
          <w:docPartGallery w:val="Page Numbers (Top of Page)"/>
          <w:docPartUnique/>
        </w:docPartObj>
      </w:sdtPr>
      <w:sdtEndPr/>
      <w:sdtContent>
        <w:r w:rsidR="00443497" w:rsidRPr="00613304">
          <w:rPr>
            <w:lang w:val="it-IT"/>
          </w:rPr>
          <w:tab/>
        </w:r>
        <w:r w:rsidR="00443497" w:rsidRPr="00613304">
          <w:rPr>
            <w:lang w:val="it-IT"/>
          </w:rPr>
          <w:fldChar w:fldCharType="begin"/>
        </w:r>
        <w:r w:rsidR="00443497" w:rsidRPr="00613304">
          <w:rPr>
            <w:lang w:val="it-IT"/>
          </w:rPr>
          <w:instrText>PAGE   \* MERGEFORMAT</w:instrText>
        </w:r>
        <w:r w:rsidR="00443497" w:rsidRPr="00613304">
          <w:rPr>
            <w:lang w:val="it-IT"/>
          </w:rPr>
          <w:fldChar w:fldCharType="separate"/>
        </w:r>
        <w:r w:rsidR="00443497" w:rsidRPr="00613304">
          <w:rPr>
            <w:lang w:val="it-IT"/>
          </w:rPr>
          <w:t>14</w:t>
        </w:r>
        <w:r w:rsidR="00443497" w:rsidRPr="00613304">
          <w:rPr>
            <w:lang w:val="it-IT"/>
          </w:rPr>
          <w:fldChar w:fldCharType="end"/>
        </w:r>
      </w:sdtContent>
    </w:sdt>
  </w:p>
  <w:p w14:paraId="1DA6F4BB" w14:textId="77777777" w:rsidR="00747452" w:rsidRPr="00613304" w:rsidRDefault="00747452">
    <w:pPr>
      <w:pStyle w:val="Kopfzeile"/>
      <w:jc w:val="left"/>
      <w:rPr>
        <w:b/>
        <w:color w:val="auto"/>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77777777" w:rsidR="00747452" w:rsidRPr="00613304" w:rsidRDefault="00443497">
    <w:pPr>
      <w:pStyle w:val="Kopfzeile"/>
      <w:jc w:val="left"/>
      <w:rPr>
        <w:lang w:val="it-IT"/>
      </w:rPr>
    </w:pPr>
    <w:r w:rsidRPr="00613304">
      <w:rPr>
        <w:b/>
        <w:lang w:val="it-IT"/>
      </w:rPr>
      <w:fldChar w:fldCharType="begin"/>
    </w:r>
    <w:r w:rsidRPr="007E3441">
      <w:rPr>
        <w:b/>
        <w:lang w:val="en-US"/>
      </w:rPr>
      <w:instrText xml:space="preserve"> PAGE  \* Arabic </w:instrText>
    </w:r>
    <w:r w:rsidRPr="00613304">
      <w:rPr>
        <w:b/>
        <w:lang w:val="it-IT"/>
      </w:rPr>
      <w:fldChar w:fldCharType="separate"/>
    </w:r>
    <w:r w:rsidRPr="007E3441">
      <w:rPr>
        <w:b/>
        <w:lang w:val="en-US"/>
      </w:rPr>
      <w:t>15</w:t>
    </w:r>
    <w:r w:rsidRPr="00613304">
      <w:rPr>
        <w:b/>
        <w:lang w:val="it-IT"/>
      </w:rPr>
      <w:fldChar w:fldCharType="end"/>
    </w:r>
    <w:r w:rsidRPr="007E3441">
      <w:rPr>
        <w:lang w:val="en-US"/>
      </w:rPr>
      <w:t xml:space="preserve">  </w:t>
    </w:r>
    <w:r w:rsidRPr="007E3441">
      <w:rPr>
        <w:rStyle w:val="Schrgstrich"/>
        <w:lang w:val="en-US"/>
      </w:rPr>
      <w:t>/</w:t>
    </w:r>
    <w:r w:rsidRPr="007E3441">
      <w:rPr>
        <w:lang w:val="en-US"/>
      </w:rPr>
      <w:t xml:space="preserve">  </w:t>
    </w:r>
    <w:r w:rsidRPr="00613304">
      <w:rPr>
        <w:lang w:val="it-IT"/>
      </w:rPr>
      <w:fldChar w:fldCharType="begin"/>
    </w:r>
    <w:r w:rsidRPr="007E3441">
      <w:rPr>
        <w:lang w:val="en-US"/>
      </w:rPr>
      <w:instrText xml:space="preserve"> STYLEREF  "12: eAnhangÜberschrift" \n  \* MERGEFORMAT </w:instrText>
    </w:r>
    <w:r w:rsidRPr="00613304">
      <w:rPr>
        <w:lang w:val="it-IT"/>
      </w:rPr>
      <w:fldChar w:fldCharType="separate"/>
    </w:r>
    <w:r w:rsidRPr="007E3441">
      <w:rPr>
        <w:b/>
        <w:bCs/>
        <w:lang w:val="en-US"/>
      </w:rPr>
      <w:t xml:space="preserve">Fehler! Kein Text </w:t>
    </w:r>
    <w:proofErr w:type="spellStart"/>
    <w:r w:rsidRPr="007E3441">
      <w:rPr>
        <w:b/>
        <w:bCs/>
        <w:lang w:val="en-US"/>
      </w:rPr>
      <w:t>mit</w:t>
    </w:r>
    <w:proofErr w:type="spellEnd"/>
    <w:r w:rsidRPr="007E3441">
      <w:rPr>
        <w:b/>
        <w:bCs/>
        <w:lang w:val="en-US"/>
      </w:rPr>
      <w:t xml:space="preserve"> </w:t>
    </w:r>
    <w:proofErr w:type="spellStart"/>
    <w:r w:rsidRPr="007E3441">
      <w:rPr>
        <w:b/>
        <w:bCs/>
        <w:lang w:val="en-US"/>
      </w:rPr>
      <w:t>angegebener</w:t>
    </w:r>
    <w:proofErr w:type="spellEnd"/>
    <w:r w:rsidRPr="007E3441">
      <w:rPr>
        <w:b/>
        <w:bCs/>
        <w:lang w:val="en-US"/>
      </w:rPr>
      <w:t xml:space="preserve"> </w:t>
    </w:r>
    <w:proofErr w:type="spellStart"/>
    <w:r w:rsidRPr="007E3441">
      <w:rPr>
        <w:b/>
        <w:bCs/>
        <w:lang w:val="en-US"/>
      </w:rPr>
      <w:t>Formatvorlage</w:t>
    </w:r>
    <w:proofErr w:type="spellEnd"/>
    <w:r w:rsidRPr="007E3441">
      <w:rPr>
        <w:b/>
        <w:bCs/>
        <w:lang w:val="en-US"/>
      </w:rPr>
      <w:t xml:space="preserve"> </w:t>
    </w:r>
    <w:proofErr w:type="spellStart"/>
    <w:r w:rsidRPr="007E3441">
      <w:rPr>
        <w:b/>
        <w:bCs/>
        <w:lang w:val="en-US"/>
      </w:rPr>
      <w:t>im</w:t>
    </w:r>
    <w:proofErr w:type="spellEnd"/>
    <w:r w:rsidRPr="007E3441">
      <w:rPr>
        <w:b/>
        <w:bCs/>
        <w:lang w:val="en-US"/>
      </w:rPr>
      <w:t xml:space="preserve"> </w:t>
    </w:r>
    <w:proofErr w:type="spellStart"/>
    <w:r w:rsidRPr="007E3441">
      <w:rPr>
        <w:b/>
        <w:bCs/>
        <w:lang w:val="en-US"/>
      </w:rPr>
      <w:t>Dokument</w:t>
    </w:r>
    <w:proofErr w:type="spellEnd"/>
    <w:r w:rsidRPr="007E3441">
      <w:rPr>
        <w:b/>
        <w:bCs/>
        <w:lang w:val="en-US"/>
      </w:rPr>
      <w:t>.</w:t>
    </w:r>
    <w:r w:rsidRPr="00613304">
      <w:rPr>
        <w:b/>
        <w:bCs/>
        <w:lang w:val="it-IT"/>
      </w:rPr>
      <w:fldChar w:fldCharType="end"/>
    </w:r>
    <w:r w:rsidRPr="007E3441">
      <w:rPr>
        <w:lang w:val="en-US"/>
      </w:rPr>
      <w:t xml:space="preserve"> </w:t>
    </w:r>
    <w:r w:rsidRPr="00613304">
      <w:rPr>
        <w:lang w:val="it-IT"/>
      </w:rPr>
      <w:fldChar w:fldCharType="begin"/>
    </w:r>
    <w:r w:rsidRPr="007E3441">
      <w:rPr>
        <w:lang w:val="en-US"/>
      </w:rPr>
      <w:instrText xml:space="preserve"> STYLEREF  "12: eAnhangÜberschrift"  \* MERGEFORMAT </w:instrText>
    </w:r>
    <w:r w:rsidRPr="00613304">
      <w:rPr>
        <w:lang w:val="it-IT"/>
      </w:rPr>
      <w:fldChar w:fldCharType="separate"/>
    </w:r>
    <w:r w:rsidRPr="00613304">
      <w:rPr>
        <w:b/>
        <w:bCs/>
        <w:lang w:val="it-IT"/>
      </w:rPr>
      <w:t xml:space="preserve">Fehler! Kein Text </w:t>
    </w:r>
    <w:proofErr w:type="spellStart"/>
    <w:r w:rsidRPr="00613304">
      <w:rPr>
        <w:b/>
        <w:bCs/>
        <w:lang w:val="it-IT"/>
      </w:rPr>
      <w:t>mit</w:t>
    </w:r>
    <w:proofErr w:type="spellEnd"/>
    <w:r w:rsidRPr="00613304">
      <w:rPr>
        <w:b/>
        <w:bCs/>
        <w:lang w:val="it-IT"/>
      </w:rPr>
      <w:t xml:space="preserve"> </w:t>
    </w:r>
    <w:proofErr w:type="spellStart"/>
    <w:r w:rsidRPr="00613304">
      <w:rPr>
        <w:b/>
        <w:bCs/>
        <w:lang w:val="it-IT"/>
      </w:rPr>
      <w:t>angegebener</w:t>
    </w:r>
    <w:proofErr w:type="spellEnd"/>
    <w:r w:rsidRPr="00613304">
      <w:rPr>
        <w:b/>
        <w:bCs/>
        <w:lang w:val="it-IT"/>
      </w:rPr>
      <w:t xml:space="preserve"> </w:t>
    </w:r>
    <w:proofErr w:type="spellStart"/>
    <w:r w:rsidRPr="00613304">
      <w:rPr>
        <w:b/>
        <w:bCs/>
        <w:lang w:val="it-IT"/>
      </w:rPr>
      <w:t>Formatvorlage</w:t>
    </w:r>
    <w:proofErr w:type="spellEnd"/>
    <w:r w:rsidRPr="00613304">
      <w:rPr>
        <w:b/>
        <w:bCs/>
        <w:lang w:val="it-IT"/>
      </w:rPr>
      <w:t xml:space="preserve"> </w:t>
    </w:r>
    <w:proofErr w:type="spellStart"/>
    <w:r w:rsidRPr="00613304">
      <w:rPr>
        <w:b/>
        <w:bCs/>
        <w:lang w:val="it-IT"/>
      </w:rPr>
      <w:t>im</w:t>
    </w:r>
    <w:proofErr w:type="spellEnd"/>
    <w:r w:rsidRPr="00613304">
      <w:rPr>
        <w:b/>
        <w:bCs/>
        <w:lang w:val="it-IT"/>
      </w:rPr>
      <w:t xml:space="preserve"> </w:t>
    </w:r>
    <w:proofErr w:type="spellStart"/>
    <w:r w:rsidRPr="00613304">
      <w:rPr>
        <w:b/>
        <w:bCs/>
        <w:lang w:val="it-IT"/>
      </w:rPr>
      <w:t>Dokument</w:t>
    </w:r>
    <w:proofErr w:type="spellEnd"/>
    <w:r w:rsidRPr="00613304">
      <w:rPr>
        <w:b/>
        <w:bCs/>
        <w:lang w:val="it-IT"/>
      </w:rPr>
      <w:t>.</w:t>
    </w:r>
    <w:r w:rsidRPr="00613304">
      <w:rPr>
        <w:b/>
        <w:bCs/>
        <w:lang w:val="it-IT"/>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05C36587" w:rsidR="00747452" w:rsidRPr="00613304" w:rsidRDefault="00BF052E" w:rsidP="00BF052E">
    <w:pPr>
      <w:pStyle w:val="Kopfzeile"/>
      <w:jc w:val="left"/>
      <w:rPr>
        <w:lang w:val="it-IT"/>
      </w:rPr>
    </w:pPr>
    <w:r w:rsidRPr="00613304">
      <w:rPr>
        <w:color w:val="auto"/>
        <w:sz w:val="16"/>
        <w:szCs w:val="16"/>
        <w:lang w:val="it-IT"/>
      </w:rPr>
      <w:t xml:space="preserve">Disposizioni esecutive per la procedura di qualificazione </w:t>
    </w:r>
    <w:r w:rsidRPr="00613304">
      <w:rPr>
        <w:color w:val="FF0000"/>
        <w:sz w:val="16"/>
        <w:szCs w:val="16"/>
        <w:lang w:val="it-IT"/>
      </w:rPr>
      <w:t>Orticoltrice / Orticol</w:t>
    </w:r>
    <w:r>
      <w:rPr>
        <w:color w:val="FF0000"/>
        <w:sz w:val="16"/>
        <w:szCs w:val="16"/>
        <w:lang w:val="it-IT"/>
      </w:rPr>
      <w:t>t</w:t>
    </w:r>
    <w:r w:rsidRPr="00613304">
      <w:rPr>
        <w:color w:val="FF0000"/>
        <w:sz w:val="16"/>
        <w:szCs w:val="16"/>
        <w:lang w:val="it-IT"/>
      </w:rPr>
      <w:t>ore</w:t>
    </w:r>
    <w:sdt>
      <w:sdtPr>
        <w:rPr>
          <w:lang w:val="it-IT"/>
        </w:rPr>
        <w:id w:val="-1111733546"/>
        <w:docPartObj>
          <w:docPartGallery w:val="Page Numbers (Top of Page)"/>
          <w:docPartUnique/>
        </w:docPartObj>
      </w:sdtPr>
      <w:sdtEndPr/>
      <w:sdtContent>
        <w:r w:rsidRPr="00613304">
          <w:rPr>
            <w:lang w:val="it-IT"/>
          </w:rPr>
          <w:tab/>
        </w:r>
        <w:r w:rsidRPr="00613304">
          <w:rPr>
            <w:lang w:val="it-IT"/>
          </w:rPr>
          <w:fldChar w:fldCharType="begin"/>
        </w:r>
        <w:r w:rsidRPr="00613304">
          <w:rPr>
            <w:lang w:val="it-IT"/>
          </w:rPr>
          <w:instrText>PAGE   \* MERGEFORMAT</w:instrText>
        </w:r>
        <w:r w:rsidRPr="00613304">
          <w:rPr>
            <w:lang w:val="it-IT"/>
          </w:rPr>
          <w:fldChar w:fldCharType="separate"/>
        </w:r>
        <w:r>
          <w:rPr>
            <w:lang w:val="it-IT"/>
          </w:rPr>
          <w:t>14</w:t>
        </w:r>
        <w:r w:rsidRPr="00613304">
          <w:rPr>
            <w:lang w:val="it-IT"/>
          </w:rPr>
          <w:fldChar w:fldCharType="end"/>
        </w:r>
      </w:sdtContent>
    </w:sdt>
    <w:r w:rsidR="00443497" w:rsidRPr="00613304">
      <w:rPr>
        <w:color w:val="FF0000"/>
        <w:sz w:val="16"/>
        <w:szCs w:val="16"/>
        <w:lang w:val="it-IT"/>
      </w:rPr>
      <w:t>]</w:t>
    </w:r>
    <w:r w:rsidR="00443497" w:rsidRPr="00613304">
      <w:rPr>
        <w:lang w:val="it-IT"/>
      </w:rPr>
      <w:t xml:space="preserve"> </w:t>
    </w:r>
    <w:sdt>
      <w:sdtPr>
        <w:rPr>
          <w:lang w:val="it-IT"/>
        </w:rPr>
        <w:id w:val="1527059999"/>
        <w:docPartObj>
          <w:docPartGallery w:val="Page Numbers (Top of Page)"/>
          <w:docPartUnique/>
        </w:docPartObj>
      </w:sdtPr>
      <w:sdtEndPr/>
      <w:sdtContent>
        <w:r w:rsidR="00443497" w:rsidRPr="00613304">
          <w:rPr>
            <w:lang w:val="it-IT"/>
          </w:rPr>
          <w:tab/>
        </w:r>
        <w:r w:rsidR="00443497" w:rsidRPr="00613304">
          <w:rPr>
            <w:lang w:val="it-IT"/>
          </w:rPr>
          <w:fldChar w:fldCharType="begin"/>
        </w:r>
        <w:r w:rsidR="00443497" w:rsidRPr="00613304">
          <w:rPr>
            <w:lang w:val="it-IT"/>
          </w:rPr>
          <w:instrText>PAGE   \* MERGEFORMAT</w:instrText>
        </w:r>
        <w:r w:rsidR="00443497" w:rsidRPr="00613304">
          <w:rPr>
            <w:lang w:val="it-IT"/>
          </w:rPr>
          <w:fldChar w:fldCharType="separate"/>
        </w:r>
        <w:r w:rsidR="00443497" w:rsidRPr="00613304">
          <w:rPr>
            <w:lang w:val="it-IT"/>
          </w:rPr>
          <w:t>15</w:t>
        </w:r>
        <w:r w:rsidR="00443497" w:rsidRPr="00613304">
          <w:rPr>
            <w:lang w:val="it-IT"/>
          </w:rPr>
          <w:fldChar w:fldCharType="end"/>
        </w:r>
      </w:sdtContent>
    </w:sdt>
  </w:p>
  <w:p w14:paraId="40CFDE1D" w14:textId="77777777" w:rsidR="00747452" w:rsidRPr="00613304" w:rsidRDefault="00747452">
    <w:pPr>
      <w:pStyle w:val="Kopfzeile"/>
      <w:pBdr>
        <w:bottom w:val="single" w:sz="4" w:space="1" w:color="auto"/>
      </w:pBd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0D4C90"/>
    <w:multiLevelType w:val="hybridMultilevel"/>
    <w:tmpl w:val="E8C0ADA4"/>
    <w:lvl w:ilvl="0" w:tplc="84427A1C">
      <w:numFmt w:val="bullet"/>
      <w:lvlText w:val=""/>
      <w:lvlJc w:val="left"/>
      <w:pPr>
        <w:ind w:left="400" w:hanging="360"/>
      </w:pPr>
      <w:rPr>
        <w:rFonts w:ascii="Symbol" w:eastAsiaTheme="minorHAnsi" w:hAnsi="Symbol" w:cstheme="minorBidi" w:hint="default"/>
      </w:rPr>
    </w:lvl>
    <w:lvl w:ilvl="1" w:tplc="08070003" w:tentative="1">
      <w:start w:val="1"/>
      <w:numFmt w:val="bullet"/>
      <w:lvlText w:val="o"/>
      <w:lvlJc w:val="left"/>
      <w:pPr>
        <w:ind w:left="1120" w:hanging="360"/>
      </w:pPr>
      <w:rPr>
        <w:rFonts w:ascii="Courier New" w:hAnsi="Courier New" w:cs="Courier New" w:hint="default"/>
      </w:rPr>
    </w:lvl>
    <w:lvl w:ilvl="2" w:tplc="08070005" w:tentative="1">
      <w:start w:val="1"/>
      <w:numFmt w:val="bullet"/>
      <w:lvlText w:val=""/>
      <w:lvlJc w:val="left"/>
      <w:pPr>
        <w:ind w:left="1840" w:hanging="360"/>
      </w:pPr>
      <w:rPr>
        <w:rFonts w:ascii="Wingdings" w:hAnsi="Wingdings" w:hint="default"/>
      </w:rPr>
    </w:lvl>
    <w:lvl w:ilvl="3" w:tplc="08070001" w:tentative="1">
      <w:start w:val="1"/>
      <w:numFmt w:val="bullet"/>
      <w:lvlText w:val=""/>
      <w:lvlJc w:val="left"/>
      <w:pPr>
        <w:ind w:left="2560" w:hanging="360"/>
      </w:pPr>
      <w:rPr>
        <w:rFonts w:ascii="Symbol" w:hAnsi="Symbol" w:hint="default"/>
      </w:rPr>
    </w:lvl>
    <w:lvl w:ilvl="4" w:tplc="08070003" w:tentative="1">
      <w:start w:val="1"/>
      <w:numFmt w:val="bullet"/>
      <w:lvlText w:val="o"/>
      <w:lvlJc w:val="left"/>
      <w:pPr>
        <w:ind w:left="3280" w:hanging="360"/>
      </w:pPr>
      <w:rPr>
        <w:rFonts w:ascii="Courier New" w:hAnsi="Courier New" w:cs="Courier New" w:hint="default"/>
      </w:rPr>
    </w:lvl>
    <w:lvl w:ilvl="5" w:tplc="08070005" w:tentative="1">
      <w:start w:val="1"/>
      <w:numFmt w:val="bullet"/>
      <w:lvlText w:val=""/>
      <w:lvlJc w:val="left"/>
      <w:pPr>
        <w:ind w:left="4000" w:hanging="360"/>
      </w:pPr>
      <w:rPr>
        <w:rFonts w:ascii="Wingdings" w:hAnsi="Wingdings" w:hint="default"/>
      </w:rPr>
    </w:lvl>
    <w:lvl w:ilvl="6" w:tplc="08070001" w:tentative="1">
      <w:start w:val="1"/>
      <w:numFmt w:val="bullet"/>
      <w:lvlText w:val=""/>
      <w:lvlJc w:val="left"/>
      <w:pPr>
        <w:ind w:left="4720" w:hanging="360"/>
      </w:pPr>
      <w:rPr>
        <w:rFonts w:ascii="Symbol" w:hAnsi="Symbol" w:hint="default"/>
      </w:rPr>
    </w:lvl>
    <w:lvl w:ilvl="7" w:tplc="08070003" w:tentative="1">
      <w:start w:val="1"/>
      <w:numFmt w:val="bullet"/>
      <w:lvlText w:val="o"/>
      <w:lvlJc w:val="left"/>
      <w:pPr>
        <w:ind w:left="5440" w:hanging="360"/>
      </w:pPr>
      <w:rPr>
        <w:rFonts w:ascii="Courier New" w:hAnsi="Courier New" w:cs="Courier New" w:hint="default"/>
      </w:rPr>
    </w:lvl>
    <w:lvl w:ilvl="8" w:tplc="08070005" w:tentative="1">
      <w:start w:val="1"/>
      <w:numFmt w:val="bullet"/>
      <w:lvlText w:val=""/>
      <w:lvlJc w:val="left"/>
      <w:pPr>
        <w:ind w:left="6160" w:hanging="360"/>
      </w:pPr>
      <w:rPr>
        <w:rFonts w:ascii="Wingdings" w:hAnsi="Wingdings" w:hint="default"/>
      </w:rPr>
    </w:lvl>
  </w:abstractNum>
  <w:abstractNum w:abstractNumId="10"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2" w15:restartNumberingAfterBreak="0">
    <w:nsid w:val="0C990027"/>
    <w:multiLevelType w:val="multilevel"/>
    <w:tmpl w:val="42FC4B92"/>
    <w:numStyleLink w:val="50eListenFormatvorlage"/>
  </w:abstractNum>
  <w:abstractNum w:abstractNumId="13"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5"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186A5699"/>
    <w:multiLevelType w:val="multilevel"/>
    <w:tmpl w:val="42FC4B92"/>
    <w:numStyleLink w:val="50eListenFormatvorlage"/>
  </w:abstractNum>
  <w:abstractNum w:abstractNumId="17" w15:restartNumberingAfterBreak="0">
    <w:nsid w:val="1C232C08"/>
    <w:multiLevelType w:val="multilevel"/>
    <w:tmpl w:val="42FC4B92"/>
    <w:numStyleLink w:val="50eListenFormatvorlage"/>
  </w:abstractNum>
  <w:abstractNum w:abstractNumId="18"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9" w15:restartNumberingAfterBreak="0">
    <w:nsid w:val="1ECB7F95"/>
    <w:multiLevelType w:val="hybridMultilevel"/>
    <w:tmpl w:val="B46C41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2FF3FA0"/>
    <w:multiLevelType w:val="multilevel"/>
    <w:tmpl w:val="42FC4B92"/>
    <w:numStyleLink w:val="50eListenFormatvorlage"/>
  </w:abstractNum>
  <w:abstractNum w:abstractNumId="22" w15:restartNumberingAfterBreak="0">
    <w:nsid w:val="39510DE1"/>
    <w:multiLevelType w:val="hybridMultilevel"/>
    <w:tmpl w:val="31FAD1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0FF1DF4"/>
    <w:multiLevelType w:val="multilevel"/>
    <w:tmpl w:val="42FC4B92"/>
    <w:numStyleLink w:val="50eListenFormatvorlage"/>
  </w:abstractNum>
  <w:abstractNum w:abstractNumId="25" w15:restartNumberingAfterBreak="0">
    <w:nsid w:val="53397D2A"/>
    <w:multiLevelType w:val="multilevel"/>
    <w:tmpl w:val="42FC4B92"/>
    <w:numStyleLink w:val="50eListenFormatvorlage"/>
  </w:abstractNum>
  <w:abstractNum w:abstractNumId="26" w15:restartNumberingAfterBreak="0">
    <w:nsid w:val="5A570E75"/>
    <w:multiLevelType w:val="hybridMultilevel"/>
    <w:tmpl w:val="BD283B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8" w15:restartNumberingAfterBreak="0">
    <w:nsid w:val="6A7B477B"/>
    <w:multiLevelType w:val="hybridMultilevel"/>
    <w:tmpl w:val="FA563D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4F06153"/>
    <w:multiLevelType w:val="multilevel"/>
    <w:tmpl w:val="42FC4B92"/>
    <w:numStyleLink w:val="50eListenFormatvorlage"/>
  </w:abstractNum>
  <w:abstractNum w:abstractNumId="30" w15:restartNumberingAfterBreak="0">
    <w:nsid w:val="76A320A4"/>
    <w:multiLevelType w:val="hybridMultilevel"/>
    <w:tmpl w:val="B5B466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474614398">
    <w:abstractNumId w:val="6"/>
  </w:num>
  <w:num w:numId="2" w16cid:durableId="464785411">
    <w:abstractNumId w:val="7"/>
  </w:num>
  <w:num w:numId="3" w16cid:durableId="2029790222">
    <w:abstractNumId w:val="27"/>
  </w:num>
  <w:num w:numId="4" w16cid:durableId="595404410">
    <w:abstractNumId w:val="3"/>
  </w:num>
  <w:num w:numId="5" w16cid:durableId="1766220277">
    <w:abstractNumId w:val="2"/>
  </w:num>
  <w:num w:numId="6" w16cid:durableId="1732387358">
    <w:abstractNumId w:val="1"/>
  </w:num>
  <w:num w:numId="7" w16cid:durableId="1648625266">
    <w:abstractNumId w:val="0"/>
  </w:num>
  <w:num w:numId="8" w16cid:durableId="1968852231">
    <w:abstractNumId w:val="11"/>
  </w:num>
  <w:num w:numId="9" w16cid:durableId="799880954">
    <w:abstractNumId w:val="18"/>
  </w:num>
  <w:num w:numId="10" w16cid:durableId="799609880">
    <w:abstractNumId w:val="31"/>
  </w:num>
  <w:num w:numId="11" w16cid:durableId="377822859">
    <w:abstractNumId w:val="15"/>
  </w:num>
  <w:num w:numId="12" w16cid:durableId="1524320555">
    <w:abstractNumId w:val="14"/>
  </w:num>
  <w:num w:numId="13" w16cid:durableId="750278217">
    <w:abstractNumId w:val="21"/>
  </w:num>
  <w:num w:numId="14" w16cid:durableId="1959795028">
    <w:abstractNumId w:val="25"/>
  </w:num>
  <w:num w:numId="15" w16cid:durableId="1079644080">
    <w:abstractNumId w:val="24"/>
  </w:num>
  <w:num w:numId="16" w16cid:durableId="1914966340">
    <w:abstractNumId w:val="17"/>
  </w:num>
  <w:num w:numId="17" w16cid:durableId="2020039617">
    <w:abstractNumId w:val="29"/>
  </w:num>
  <w:num w:numId="18" w16cid:durableId="1651519707">
    <w:abstractNumId w:val="16"/>
  </w:num>
  <w:num w:numId="19" w16cid:durableId="1495291638">
    <w:abstractNumId w:val="8"/>
  </w:num>
  <w:num w:numId="20" w16cid:durableId="178590470">
    <w:abstractNumId w:val="12"/>
  </w:num>
  <w:num w:numId="21" w16cid:durableId="71784463">
    <w:abstractNumId w:val="5"/>
  </w:num>
  <w:num w:numId="22" w16cid:durableId="1193767090">
    <w:abstractNumId w:val="4"/>
  </w:num>
  <w:num w:numId="23" w16cid:durableId="681667710">
    <w:abstractNumId w:val="13"/>
  </w:num>
  <w:num w:numId="24" w16cid:durableId="878394406">
    <w:abstractNumId w:val="10"/>
  </w:num>
  <w:num w:numId="25" w16cid:durableId="1211527836">
    <w:abstractNumId w:val="7"/>
  </w:num>
  <w:num w:numId="26" w16cid:durableId="1871188945">
    <w:abstractNumId w:val="7"/>
  </w:num>
  <w:num w:numId="27" w16cid:durableId="70080383">
    <w:abstractNumId w:val="7"/>
  </w:num>
  <w:num w:numId="28" w16cid:durableId="1441411628">
    <w:abstractNumId w:val="7"/>
  </w:num>
  <w:num w:numId="29" w16cid:durableId="1339304898">
    <w:abstractNumId w:val="30"/>
  </w:num>
  <w:num w:numId="30" w16cid:durableId="1391810913">
    <w:abstractNumId w:val="20"/>
  </w:num>
  <w:num w:numId="31" w16cid:durableId="1045447045">
    <w:abstractNumId w:val="23"/>
  </w:num>
  <w:num w:numId="32" w16cid:durableId="1137990929">
    <w:abstractNumId w:val="26"/>
  </w:num>
  <w:num w:numId="33" w16cid:durableId="1995066621">
    <w:abstractNumId w:val="22"/>
  </w:num>
  <w:num w:numId="34" w16cid:durableId="860049939">
    <w:abstractNumId w:val="28"/>
  </w:num>
  <w:num w:numId="35" w16cid:durableId="1021593866">
    <w:abstractNumId w:val="9"/>
  </w:num>
  <w:num w:numId="36" w16cid:durableId="118740762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2"/>
    <w:rsid w:val="000144D4"/>
    <w:rsid w:val="0002700F"/>
    <w:rsid w:val="000276AC"/>
    <w:rsid w:val="000574DF"/>
    <w:rsid w:val="000725DA"/>
    <w:rsid w:val="00074F7C"/>
    <w:rsid w:val="000827A2"/>
    <w:rsid w:val="00095F52"/>
    <w:rsid w:val="000A52F2"/>
    <w:rsid w:val="000C3965"/>
    <w:rsid w:val="000E1D89"/>
    <w:rsid w:val="001101AC"/>
    <w:rsid w:val="00117B94"/>
    <w:rsid w:val="001406E7"/>
    <w:rsid w:val="00161EF8"/>
    <w:rsid w:val="00163B55"/>
    <w:rsid w:val="00170727"/>
    <w:rsid w:val="001766D5"/>
    <w:rsid w:val="00182D2D"/>
    <w:rsid w:val="00195540"/>
    <w:rsid w:val="001977E2"/>
    <w:rsid w:val="001A3447"/>
    <w:rsid w:val="001D1722"/>
    <w:rsid w:val="001D623C"/>
    <w:rsid w:val="001E6213"/>
    <w:rsid w:val="001F0E6F"/>
    <w:rsid w:val="001F1F67"/>
    <w:rsid w:val="00222419"/>
    <w:rsid w:val="0023541A"/>
    <w:rsid w:val="00237424"/>
    <w:rsid w:val="00243259"/>
    <w:rsid w:val="002466C7"/>
    <w:rsid w:val="002525A2"/>
    <w:rsid w:val="00256603"/>
    <w:rsid w:val="002762E8"/>
    <w:rsid w:val="00280D1A"/>
    <w:rsid w:val="00284B1E"/>
    <w:rsid w:val="00287D33"/>
    <w:rsid w:val="00295A75"/>
    <w:rsid w:val="00297A37"/>
    <w:rsid w:val="002B4635"/>
    <w:rsid w:val="002C376E"/>
    <w:rsid w:val="002D0A89"/>
    <w:rsid w:val="002F1DC9"/>
    <w:rsid w:val="002F28E8"/>
    <w:rsid w:val="002F4DCE"/>
    <w:rsid w:val="0030617C"/>
    <w:rsid w:val="00307E89"/>
    <w:rsid w:val="003105DF"/>
    <w:rsid w:val="003251E8"/>
    <w:rsid w:val="00327A77"/>
    <w:rsid w:val="003343EF"/>
    <w:rsid w:val="00340181"/>
    <w:rsid w:val="0034554D"/>
    <w:rsid w:val="00387702"/>
    <w:rsid w:val="00391551"/>
    <w:rsid w:val="003B492C"/>
    <w:rsid w:val="003B7FB5"/>
    <w:rsid w:val="003E2596"/>
    <w:rsid w:val="00400C72"/>
    <w:rsid w:val="004029EC"/>
    <w:rsid w:val="00404F33"/>
    <w:rsid w:val="004202B1"/>
    <w:rsid w:val="00442845"/>
    <w:rsid w:val="00443497"/>
    <w:rsid w:val="0044546C"/>
    <w:rsid w:val="00447CA4"/>
    <w:rsid w:val="004535A7"/>
    <w:rsid w:val="00462DBA"/>
    <w:rsid w:val="00464CB3"/>
    <w:rsid w:val="00466B59"/>
    <w:rsid w:val="0047280C"/>
    <w:rsid w:val="00484860"/>
    <w:rsid w:val="004B1A37"/>
    <w:rsid w:val="004C1755"/>
    <w:rsid w:val="004E1930"/>
    <w:rsid w:val="004E195F"/>
    <w:rsid w:val="004E3C83"/>
    <w:rsid w:val="00501B24"/>
    <w:rsid w:val="005020B2"/>
    <w:rsid w:val="00502D71"/>
    <w:rsid w:val="005045B4"/>
    <w:rsid w:val="00521EE1"/>
    <w:rsid w:val="005261A3"/>
    <w:rsid w:val="005261BE"/>
    <w:rsid w:val="00536840"/>
    <w:rsid w:val="00540253"/>
    <w:rsid w:val="00540A06"/>
    <w:rsid w:val="00554BED"/>
    <w:rsid w:val="005647CA"/>
    <w:rsid w:val="00565AA8"/>
    <w:rsid w:val="005830B7"/>
    <w:rsid w:val="00586F46"/>
    <w:rsid w:val="00591F8D"/>
    <w:rsid w:val="005A474D"/>
    <w:rsid w:val="005A5110"/>
    <w:rsid w:val="005B0A0D"/>
    <w:rsid w:val="005C1437"/>
    <w:rsid w:val="005E16FB"/>
    <w:rsid w:val="005F2873"/>
    <w:rsid w:val="00613304"/>
    <w:rsid w:val="00637672"/>
    <w:rsid w:val="00654A3B"/>
    <w:rsid w:val="0067466D"/>
    <w:rsid w:val="00677245"/>
    <w:rsid w:val="0068121E"/>
    <w:rsid w:val="00685850"/>
    <w:rsid w:val="006961D1"/>
    <w:rsid w:val="006A7254"/>
    <w:rsid w:val="006C6780"/>
    <w:rsid w:val="006D7928"/>
    <w:rsid w:val="006E1DA5"/>
    <w:rsid w:val="006E2D47"/>
    <w:rsid w:val="006F3C7E"/>
    <w:rsid w:val="006F6E05"/>
    <w:rsid w:val="00700363"/>
    <w:rsid w:val="0072735A"/>
    <w:rsid w:val="0073319D"/>
    <w:rsid w:val="007331E4"/>
    <w:rsid w:val="00736762"/>
    <w:rsid w:val="007432C7"/>
    <w:rsid w:val="00747452"/>
    <w:rsid w:val="00766424"/>
    <w:rsid w:val="007759A7"/>
    <w:rsid w:val="00794CBF"/>
    <w:rsid w:val="00795E8C"/>
    <w:rsid w:val="007A03B3"/>
    <w:rsid w:val="007A20A5"/>
    <w:rsid w:val="007A583D"/>
    <w:rsid w:val="007A5D60"/>
    <w:rsid w:val="007B165B"/>
    <w:rsid w:val="007C7625"/>
    <w:rsid w:val="007D0973"/>
    <w:rsid w:val="007E3441"/>
    <w:rsid w:val="007E5371"/>
    <w:rsid w:val="007E58A6"/>
    <w:rsid w:val="007F2B93"/>
    <w:rsid w:val="00800072"/>
    <w:rsid w:val="0080384D"/>
    <w:rsid w:val="00814042"/>
    <w:rsid w:val="0082688D"/>
    <w:rsid w:val="00827C4F"/>
    <w:rsid w:val="008329F6"/>
    <w:rsid w:val="00854551"/>
    <w:rsid w:val="00856C5B"/>
    <w:rsid w:val="00857FD6"/>
    <w:rsid w:val="00863CF9"/>
    <w:rsid w:val="008708E0"/>
    <w:rsid w:val="00872979"/>
    <w:rsid w:val="00881E28"/>
    <w:rsid w:val="00885EE8"/>
    <w:rsid w:val="008A429C"/>
    <w:rsid w:val="008B2E28"/>
    <w:rsid w:val="008B32B4"/>
    <w:rsid w:val="008D03BB"/>
    <w:rsid w:val="008D2421"/>
    <w:rsid w:val="008D71C1"/>
    <w:rsid w:val="008E41ED"/>
    <w:rsid w:val="008E633F"/>
    <w:rsid w:val="008F5CC3"/>
    <w:rsid w:val="009040DB"/>
    <w:rsid w:val="00921C62"/>
    <w:rsid w:val="00937653"/>
    <w:rsid w:val="00943CDA"/>
    <w:rsid w:val="0095557A"/>
    <w:rsid w:val="00976310"/>
    <w:rsid w:val="00976BA5"/>
    <w:rsid w:val="00980F39"/>
    <w:rsid w:val="009869DB"/>
    <w:rsid w:val="00990A7E"/>
    <w:rsid w:val="00990E29"/>
    <w:rsid w:val="0099251C"/>
    <w:rsid w:val="00997C07"/>
    <w:rsid w:val="009A15AF"/>
    <w:rsid w:val="009A25F1"/>
    <w:rsid w:val="009A4D89"/>
    <w:rsid w:val="009B4BA2"/>
    <w:rsid w:val="009D3D50"/>
    <w:rsid w:val="009D4B8B"/>
    <w:rsid w:val="009E5D9E"/>
    <w:rsid w:val="009E5FED"/>
    <w:rsid w:val="009E6913"/>
    <w:rsid w:val="009F0127"/>
    <w:rsid w:val="00A12FF4"/>
    <w:rsid w:val="00A14B84"/>
    <w:rsid w:val="00A2552C"/>
    <w:rsid w:val="00A40B09"/>
    <w:rsid w:val="00A453FF"/>
    <w:rsid w:val="00A64391"/>
    <w:rsid w:val="00A72B4D"/>
    <w:rsid w:val="00A77934"/>
    <w:rsid w:val="00A82019"/>
    <w:rsid w:val="00A9399F"/>
    <w:rsid w:val="00AA5962"/>
    <w:rsid w:val="00AB0659"/>
    <w:rsid w:val="00AB07D2"/>
    <w:rsid w:val="00AB2792"/>
    <w:rsid w:val="00AC185D"/>
    <w:rsid w:val="00AC2183"/>
    <w:rsid w:val="00AC22A1"/>
    <w:rsid w:val="00AD154D"/>
    <w:rsid w:val="00AD4932"/>
    <w:rsid w:val="00AD638A"/>
    <w:rsid w:val="00B22510"/>
    <w:rsid w:val="00B312F9"/>
    <w:rsid w:val="00B31AD1"/>
    <w:rsid w:val="00B37747"/>
    <w:rsid w:val="00B61EB4"/>
    <w:rsid w:val="00B85995"/>
    <w:rsid w:val="00B96FF9"/>
    <w:rsid w:val="00BB6C90"/>
    <w:rsid w:val="00BD36DD"/>
    <w:rsid w:val="00BF052E"/>
    <w:rsid w:val="00C02471"/>
    <w:rsid w:val="00C27BBC"/>
    <w:rsid w:val="00C32853"/>
    <w:rsid w:val="00C36E36"/>
    <w:rsid w:val="00C43357"/>
    <w:rsid w:val="00C45738"/>
    <w:rsid w:val="00C5344F"/>
    <w:rsid w:val="00C61EA5"/>
    <w:rsid w:val="00C67405"/>
    <w:rsid w:val="00C81876"/>
    <w:rsid w:val="00C90256"/>
    <w:rsid w:val="00CA0DCC"/>
    <w:rsid w:val="00CA392A"/>
    <w:rsid w:val="00CA6098"/>
    <w:rsid w:val="00CC22CB"/>
    <w:rsid w:val="00CC5D06"/>
    <w:rsid w:val="00CC798D"/>
    <w:rsid w:val="00CD21BE"/>
    <w:rsid w:val="00D07E7E"/>
    <w:rsid w:val="00D152DF"/>
    <w:rsid w:val="00D20C75"/>
    <w:rsid w:val="00D24262"/>
    <w:rsid w:val="00D942ED"/>
    <w:rsid w:val="00DA7C8D"/>
    <w:rsid w:val="00DB33BF"/>
    <w:rsid w:val="00DB4329"/>
    <w:rsid w:val="00DB4ADD"/>
    <w:rsid w:val="00DB58E6"/>
    <w:rsid w:val="00DD23ED"/>
    <w:rsid w:val="00DE02F3"/>
    <w:rsid w:val="00E24E6A"/>
    <w:rsid w:val="00E31AA3"/>
    <w:rsid w:val="00E528B6"/>
    <w:rsid w:val="00E530BF"/>
    <w:rsid w:val="00E60C5C"/>
    <w:rsid w:val="00EB063B"/>
    <w:rsid w:val="00F010D5"/>
    <w:rsid w:val="00F12390"/>
    <w:rsid w:val="00F23B28"/>
    <w:rsid w:val="00F25F31"/>
    <w:rsid w:val="00F320C7"/>
    <w:rsid w:val="00F342B5"/>
    <w:rsid w:val="00F37E6C"/>
    <w:rsid w:val="00F41376"/>
    <w:rsid w:val="00F63124"/>
    <w:rsid w:val="00F66222"/>
    <w:rsid w:val="00F71C64"/>
    <w:rsid w:val="00F839FA"/>
    <w:rsid w:val="00F86414"/>
    <w:rsid w:val="00FA14D1"/>
    <w:rsid w:val="00FA49FE"/>
    <w:rsid w:val="00FB78F4"/>
    <w:rsid w:val="00FC284D"/>
    <w:rsid w:val="00FD0CF3"/>
    <w:rsid w:val="00FE46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A4F9F"/>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Theme="minorHAnsi" w:hAnsi="Arial" w:cstheme="minorBidi"/>
      <w:szCs w:val="22"/>
      <w:lang w:val="it-IT"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character" w:styleId="NichtaufgelsteErwhnung">
    <w:name w:val="Unresolved Mention"/>
    <w:basedOn w:val="Absatz-Standardschriftart"/>
    <w:uiPriority w:val="99"/>
    <w:semiHidden/>
    <w:unhideWhenUsed/>
    <w:rsid w:val="00FC284D"/>
    <w:rPr>
      <w:color w:val="605E5C"/>
      <w:shd w:val="clear" w:color="auto" w:fill="E1DFDD"/>
    </w:rPr>
  </w:style>
  <w:style w:type="paragraph" w:customStyle="1" w:styleId="Default">
    <w:name w:val="Default"/>
    <w:rsid w:val="004202B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qv.berufsbildung.ch" TargetMode="External"/><Relationship Id="rId2" Type="http://schemas.openxmlformats.org/officeDocument/2006/relationships/customXml" Target="../customXml/item2.xml"/><Relationship Id="rId16" Type="http://schemas.openxmlformats.org/officeDocument/2006/relationships/hyperlink" Target="http://qv.berufsbildung.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qv.berufsbildung.c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qv.berufsbildung.ch"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ffp.swiss/informazioni-generali-perite-e-periti-desam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12E7EE2-CA0F-47C9-9BBE-301784FE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35FC4C-051B-4CCB-9DD1-5C53CF3BD8C9}">
  <ds:schemaRefs>
    <ds:schemaRef ds:uri="http://schemas.microsoft.com/sharepoint/v3/contenttype/forms"/>
  </ds:schemaRefs>
</ds:datastoreItem>
</file>

<file path=customXml/itemProps5.xml><?xml version="1.0" encoding="utf-8"?>
<ds:datastoreItem xmlns:ds="http://schemas.openxmlformats.org/officeDocument/2006/customXml" ds:itemID="{3276D779-796B-4AFD-9E7C-7FAF4FE397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3143</Words>
  <Characters>19803</Characters>
  <Application>Microsoft Office Word</Application>
  <DocSecurity>4</DocSecurity>
  <Lines>165</Lines>
  <Paragraphs>45</Paragraphs>
  <ScaleCrop>false</ScaleCrop>
  <HeadingPairs>
    <vt:vector size="6" baseType="variant">
      <vt:variant>
        <vt:lpstr>Titolo</vt:lpstr>
      </vt:variant>
      <vt:variant>
        <vt:i4>1</vt:i4>
      </vt:variant>
      <vt:variant>
        <vt:lpstr>Titre</vt:lpstr>
      </vt:variant>
      <vt:variant>
        <vt:i4>1</vt:i4>
      </vt:variant>
      <vt:variant>
        <vt:lpstr>Titel</vt:lpstr>
      </vt:variant>
      <vt:variant>
        <vt:i4>1</vt:i4>
      </vt:variant>
    </vt:vector>
  </HeadingPairs>
  <TitlesOfParts>
    <vt:vector size="3" baseType="lpstr">
      <vt:lpstr>1273_be_grundsätze</vt:lpstr>
      <vt:lpstr>1273_be_grundsätze</vt:lpstr>
      <vt:lpstr>1273_be_grundsätze</vt:lpstr>
    </vt:vector>
  </TitlesOfParts>
  <Company>econcept AG</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Fomasi Diana</cp:lastModifiedBy>
  <cp:revision>2</cp:revision>
  <cp:lastPrinted>2014-05-19T11:08:00Z</cp:lastPrinted>
  <dcterms:created xsi:type="dcterms:W3CDTF">2026-03-13T12:44:00Z</dcterms:created>
  <dcterms:modified xsi:type="dcterms:W3CDTF">2026-03-13T12:44:00Z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ContentTypeId">
    <vt:lpwstr>0x0101008A376929E2BD9E409CD1C54E7960CC0F</vt:lpwstr>
  </property>
  <property fmtid="{D5CDD505-2E9C-101B-9397-08002B2CF9AE}" pid="145" name="MSIP_Label_fbfc5642-2d7f-4e68-9674-ab3e35a89b06_Enabled">
    <vt:lpwstr>true</vt:lpwstr>
  </property>
  <property fmtid="{D5CDD505-2E9C-101B-9397-08002B2CF9AE}" pid="146" name="MSIP_Label_fbfc5642-2d7f-4e68-9674-ab3e35a89b06_SetDate">
    <vt:lpwstr>2025-07-11T08:24:23Z</vt:lpwstr>
  </property>
  <property fmtid="{D5CDD505-2E9C-101B-9397-08002B2CF9AE}" pid="147" name="MSIP_Label_fbfc5642-2d7f-4e68-9674-ab3e35a89b06_Method">
    <vt:lpwstr>Standard</vt:lpwstr>
  </property>
  <property fmtid="{D5CDD505-2E9C-101B-9397-08002B2CF9AE}" pid="148" name="MSIP_Label_fbfc5642-2d7f-4e68-9674-ab3e35a89b06_Name">
    <vt:lpwstr>label-2-default</vt:lpwstr>
  </property>
  <property fmtid="{D5CDD505-2E9C-101B-9397-08002B2CF9AE}" pid="149" name="MSIP_Label_fbfc5642-2d7f-4e68-9674-ab3e35a89b06_SiteId">
    <vt:lpwstr>70ee0a01-45f2-4b86-aa78-73100089c50c</vt:lpwstr>
  </property>
  <property fmtid="{D5CDD505-2E9C-101B-9397-08002B2CF9AE}" pid="150" name="MSIP_Label_fbfc5642-2d7f-4e68-9674-ab3e35a89b06_ActionId">
    <vt:lpwstr>341eddf8-4dd6-47e8-bbcb-49f47f9cdabf</vt:lpwstr>
  </property>
  <property fmtid="{D5CDD505-2E9C-101B-9397-08002B2CF9AE}" pid="151" name="MSIP_Label_fbfc5642-2d7f-4e68-9674-ab3e35a89b06_ContentBits">
    <vt:lpwstr>0</vt:lpwstr>
  </property>
  <property fmtid="{D5CDD505-2E9C-101B-9397-08002B2CF9AE}" pid="152" name="MSIP_Label_aa112399-b73b-40c1-8af2-919b124b9d91_Enabled">
    <vt:lpwstr>true</vt:lpwstr>
  </property>
  <property fmtid="{D5CDD505-2E9C-101B-9397-08002B2CF9AE}" pid="153" name="MSIP_Label_aa112399-b73b-40c1-8af2-919b124b9d91_SetDate">
    <vt:lpwstr>2025-12-08T15:07:20Z</vt:lpwstr>
  </property>
  <property fmtid="{D5CDD505-2E9C-101B-9397-08002B2CF9AE}" pid="154" name="MSIP_Label_aa112399-b73b-40c1-8af2-919b124b9d91_Method">
    <vt:lpwstr>Privileged</vt:lpwstr>
  </property>
  <property fmtid="{D5CDD505-2E9C-101B-9397-08002B2CF9AE}" pid="155" name="MSIP_Label_aa112399-b73b-40c1-8af2-919b124b9d91_Name">
    <vt:lpwstr>L2</vt:lpwstr>
  </property>
  <property fmtid="{D5CDD505-2E9C-101B-9397-08002B2CF9AE}" pid="156" name="MSIP_Label_aa112399-b73b-40c1-8af2-919b124b9d91_SiteId">
    <vt:lpwstr>6ae27add-8276-4a38-88c1-3a9c1f973767</vt:lpwstr>
  </property>
  <property fmtid="{D5CDD505-2E9C-101B-9397-08002B2CF9AE}" pid="157" name="MSIP_Label_aa112399-b73b-40c1-8af2-919b124b9d91_ActionId">
    <vt:lpwstr>b3213717-0d71-4c8e-9ea1-7e8e6571087b</vt:lpwstr>
  </property>
  <property fmtid="{D5CDD505-2E9C-101B-9397-08002B2CF9AE}" pid="158" name="MSIP_Label_aa112399-b73b-40c1-8af2-919b124b9d91_ContentBits">
    <vt:lpwstr>0</vt:lpwstr>
  </property>
  <property fmtid="{D5CDD505-2E9C-101B-9397-08002B2CF9AE}" pid="159" name="MSIP_Label_aa112399-b73b-40c1-8af2-919b124b9d91_Tag">
    <vt:lpwstr>10, 0, 1, 1</vt:lpwstr>
  </property>
</Properties>
</file>